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4303" w:rsidRDefault="00544303" w:rsidP="00544303">
      <w:pPr>
        <w:adjustRightInd w:val="0"/>
        <w:spacing w:line="700" w:lineRule="exact"/>
        <w:ind w:rightChars="-72" w:right="-151"/>
        <w:jc w:val="left"/>
        <w:rPr>
          <w:rFonts w:ascii="方正小标宋简体" w:eastAsia="方正小标宋简体"/>
          <w:sz w:val="32"/>
          <w:szCs w:val="32"/>
        </w:rPr>
      </w:pPr>
      <w:r>
        <w:rPr>
          <w:rFonts w:ascii="方正小标宋简体" w:eastAsia="方正小标宋简体" w:hint="eastAsia"/>
          <w:sz w:val="32"/>
          <w:szCs w:val="32"/>
        </w:rPr>
        <w:t>附件：</w:t>
      </w:r>
    </w:p>
    <w:p w:rsidR="00544303" w:rsidRDefault="00544303" w:rsidP="00544303">
      <w:pPr>
        <w:adjustRightInd w:val="0"/>
        <w:spacing w:line="700" w:lineRule="exact"/>
        <w:ind w:leftChars="-45" w:left="-94" w:rightChars="-72" w:right="-151"/>
        <w:jc w:val="center"/>
        <w:rPr>
          <w:rFonts w:ascii="方正小标宋简体" w:eastAsia="方正小标宋简体"/>
          <w:b/>
          <w:sz w:val="44"/>
          <w:szCs w:val="44"/>
        </w:rPr>
      </w:pPr>
    </w:p>
    <w:p w:rsidR="00544303" w:rsidRDefault="00544303" w:rsidP="00544303">
      <w:pPr>
        <w:adjustRightInd w:val="0"/>
        <w:spacing w:line="700" w:lineRule="exact"/>
        <w:ind w:leftChars="-45" w:left="-94" w:rightChars="-72" w:right="-151"/>
        <w:jc w:val="center"/>
        <w:rPr>
          <w:rFonts w:ascii="方正小标宋简体" w:eastAsia="方正小标宋简体"/>
          <w:b/>
          <w:sz w:val="44"/>
          <w:szCs w:val="44"/>
        </w:rPr>
      </w:pPr>
      <w:r>
        <w:rPr>
          <w:rFonts w:ascii="方正小标宋简体" w:eastAsia="方正小标宋简体" w:hint="eastAsia"/>
          <w:b/>
          <w:sz w:val="44"/>
          <w:szCs w:val="44"/>
        </w:rPr>
        <w:t>广州市番禺区珠宝产业发展联合会介绍</w:t>
      </w:r>
    </w:p>
    <w:p w:rsidR="00544303" w:rsidRDefault="00544303" w:rsidP="00544303">
      <w:pPr>
        <w:adjustRightInd w:val="0"/>
        <w:spacing w:line="520" w:lineRule="exact"/>
        <w:ind w:leftChars="-43" w:left="-90" w:rightChars="-72" w:right="-151" w:firstLineChars="200" w:firstLine="880"/>
        <w:rPr>
          <w:sz w:val="44"/>
          <w:szCs w:val="44"/>
        </w:rPr>
      </w:pPr>
    </w:p>
    <w:p w:rsidR="00544303" w:rsidRDefault="00544303" w:rsidP="00544303">
      <w:pPr>
        <w:pStyle w:val="p0"/>
        <w:spacing w:line="560" w:lineRule="exact"/>
        <w:ind w:rightChars="-72" w:right="-151" w:firstLineChars="200" w:firstLine="643"/>
        <w:rPr>
          <w:rFonts w:ascii="黑体" w:eastAsia="黑体" w:hAnsi="黑体"/>
          <w:b/>
          <w:kern w:val="2"/>
        </w:rPr>
      </w:pPr>
      <w:r>
        <w:rPr>
          <w:rFonts w:ascii="黑体" w:eastAsia="黑体" w:hAnsi="黑体" w:hint="eastAsia"/>
          <w:b/>
          <w:kern w:val="2"/>
        </w:rPr>
        <w:t>一、成立目的</w:t>
      </w:r>
    </w:p>
    <w:p w:rsidR="00544303" w:rsidRDefault="00544303" w:rsidP="00544303">
      <w:pPr>
        <w:pStyle w:val="p0"/>
        <w:spacing w:line="560" w:lineRule="exact"/>
        <w:ind w:rightChars="-72" w:right="-151" w:firstLineChars="200" w:firstLine="640"/>
        <w:rPr>
          <w:rFonts w:ascii="仿宋_GB2312" w:eastAsia="仿宋_GB2312" w:hAnsi="仿宋"/>
          <w:kern w:val="2"/>
        </w:rPr>
      </w:pPr>
      <w:r>
        <w:rPr>
          <w:rFonts w:ascii="仿宋_GB2312" w:eastAsia="仿宋_GB2312" w:hAnsi="仿宋" w:hint="eastAsia"/>
          <w:kern w:val="2"/>
        </w:rPr>
        <w:t>经过三十多年的发展，番禺区已经成为世界重要的珠宝产业集聚地和中国最主要的珠宝出口和生产基地，拥有400多家珠宝企业、2000多家销售经营珠宝首饰店铺和约10万从业人员。区内不仅有大罗塘珠宝小镇和沙湾瑰宝小镇两大珠宝产业集聚区，还建有保税、检测、孵化、培训、物流、交易、服务等公共支撑平台，基础实力雄厚，产业价值链条完整，发展前景美好。为进一步整合资源，凝聚行业共识，切实发挥行业商协会组织的作用，现拟成立广州市番禺区珠宝产业发展联合会， 促进本地及世界各地珠宝行业的合作与交流，着力推动番禺珠宝产业升级、标准化建设以及品牌培育与传播，提升番禺珠宝的行业地位与影响力。</w:t>
      </w:r>
    </w:p>
    <w:p w:rsidR="00544303" w:rsidRDefault="00544303" w:rsidP="00544303">
      <w:pPr>
        <w:pStyle w:val="p0"/>
        <w:spacing w:line="560" w:lineRule="exact"/>
        <w:ind w:rightChars="-72" w:right="-151" w:firstLineChars="200" w:firstLine="640"/>
        <w:rPr>
          <w:rFonts w:ascii="黑体" w:eastAsia="黑体" w:hAnsi="黑体"/>
          <w:kern w:val="2"/>
        </w:rPr>
      </w:pPr>
      <w:r>
        <w:rPr>
          <w:rFonts w:ascii="黑体" w:eastAsia="黑体" w:hAnsi="黑体" w:hint="eastAsia"/>
          <w:kern w:val="2"/>
        </w:rPr>
        <w:t>二、工作宗旨</w:t>
      </w:r>
    </w:p>
    <w:p w:rsidR="00544303" w:rsidRDefault="00544303" w:rsidP="00544303">
      <w:pPr>
        <w:pStyle w:val="p0"/>
        <w:spacing w:line="560" w:lineRule="exact"/>
        <w:ind w:rightChars="-72" w:right="-151" w:firstLineChars="200" w:firstLine="640"/>
        <w:rPr>
          <w:rFonts w:ascii="仿宋_GB2312" w:eastAsia="仿宋_GB2312" w:hAnsi="仿宋"/>
          <w:kern w:val="2"/>
        </w:rPr>
      </w:pPr>
      <w:r>
        <w:rPr>
          <w:rFonts w:ascii="仿宋_GB2312" w:eastAsia="仿宋_GB2312" w:hAnsi="仿宋" w:hint="eastAsia"/>
          <w:kern w:val="2"/>
        </w:rPr>
        <w:t>广州市番禺区珠宝产业发展联合会自觉遵守宪法、 法律、法规和国家政策，遵守社会道德风尚，充分发挥本会作为珠宝行业与政府之间的桥梁与纽带作用，团结广大珠宝首饰业界同仁，以“联合、创新、培育”为宗旨，整合各方面资源力量，发挥同业差异、异业互补的优势，培育和推广行业品牌，促进资源共享、信息共享、市场共享，进一步提升番禺</w:t>
      </w:r>
      <w:r>
        <w:rPr>
          <w:rFonts w:ascii="仿宋_GB2312" w:eastAsia="仿宋_GB2312" w:hAnsi="仿宋" w:hint="eastAsia"/>
          <w:kern w:val="2"/>
        </w:rPr>
        <w:lastRenderedPageBreak/>
        <w:t>珠宝竞争力和影响力，推动番禺珠宝产业转型升级、高质量发展。</w:t>
      </w:r>
    </w:p>
    <w:p w:rsidR="00544303" w:rsidRDefault="00544303" w:rsidP="00544303">
      <w:pPr>
        <w:spacing w:line="560" w:lineRule="exact"/>
        <w:ind w:firstLineChars="200" w:firstLine="640"/>
        <w:rPr>
          <w:rFonts w:ascii="黑体" w:eastAsia="黑体" w:hAnsi="黑体" w:cs="Times New Roman"/>
          <w:sz w:val="32"/>
          <w:szCs w:val="32"/>
        </w:rPr>
      </w:pPr>
      <w:r>
        <w:rPr>
          <w:rFonts w:ascii="黑体" w:eastAsia="黑体" w:hAnsi="黑体" w:cs="Times New Roman" w:hint="eastAsia"/>
          <w:sz w:val="32"/>
          <w:szCs w:val="32"/>
        </w:rPr>
        <w:t>三、主要业务范围</w:t>
      </w:r>
    </w:p>
    <w:p w:rsidR="00544303" w:rsidRDefault="00544303" w:rsidP="00544303">
      <w:pPr>
        <w:adjustRightInd w:val="0"/>
        <w:snapToGrid w:val="0"/>
        <w:spacing w:line="560" w:lineRule="exact"/>
        <w:ind w:firstLineChars="200" w:firstLine="640"/>
        <w:rPr>
          <w:rFonts w:ascii="仿宋_GB2312" w:eastAsia="仿宋_GB2312" w:hAnsi="仿宋" w:cs="Times New Roman"/>
          <w:sz w:val="32"/>
          <w:szCs w:val="32"/>
        </w:rPr>
      </w:pPr>
      <w:r>
        <w:rPr>
          <w:rFonts w:ascii="仿宋_GB2312" w:eastAsia="仿宋_GB2312" w:hAnsi="仿宋" w:cs="Times New Roman" w:hint="eastAsia"/>
          <w:sz w:val="32"/>
          <w:szCs w:val="32"/>
        </w:rPr>
        <w:t>（一）开展行业调查研究，提出有关珠宝产业经济政策和立法方面的意见和建议；团结从事珠宝加工、商贸、检测鉴定、收藏、教育、科技和信息服务的企事业单位和工作者，开展行业调查研究，为政府决策提出建议；</w:t>
      </w:r>
    </w:p>
    <w:p w:rsidR="00544303" w:rsidRDefault="00544303" w:rsidP="00544303">
      <w:pPr>
        <w:adjustRightInd w:val="0"/>
        <w:snapToGrid w:val="0"/>
        <w:spacing w:line="560" w:lineRule="exact"/>
        <w:ind w:firstLineChars="200" w:firstLine="640"/>
        <w:rPr>
          <w:rFonts w:ascii="仿宋_GB2312" w:eastAsia="仿宋_GB2312" w:hAnsi="仿宋" w:cs="Times New Roman"/>
          <w:sz w:val="32"/>
          <w:szCs w:val="32"/>
        </w:rPr>
      </w:pPr>
      <w:r>
        <w:rPr>
          <w:rFonts w:ascii="仿宋_GB2312" w:eastAsia="仿宋_GB2312" w:hAnsi="仿宋" w:cs="Times New Roman" w:hint="eastAsia"/>
          <w:sz w:val="32"/>
          <w:szCs w:val="32"/>
        </w:rPr>
        <w:t>（二）经政府部门授权和委托，开展以下工作：</w:t>
      </w:r>
    </w:p>
    <w:p w:rsidR="00544303" w:rsidRDefault="00544303" w:rsidP="00544303">
      <w:pPr>
        <w:adjustRightInd w:val="0"/>
        <w:snapToGrid w:val="0"/>
        <w:spacing w:line="560" w:lineRule="exact"/>
        <w:ind w:firstLineChars="200" w:firstLine="640"/>
        <w:rPr>
          <w:rFonts w:ascii="仿宋_GB2312" w:eastAsia="仿宋_GB2312" w:hAnsi="仿宋" w:cs="Times New Roman"/>
          <w:sz w:val="32"/>
          <w:szCs w:val="32"/>
        </w:rPr>
      </w:pPr>
      <w:r>
        <w:rPr>
          <w:rFonts w:ascii="仿宋_GB2312" w:eastAsia="仿宋_GB2312" w:hAnsi="仿宋" w:cs="Times New Roman" w:hint="eastAsia"/>
          <w:sz w:val="32"/>
          <w:szCs w:val="32"/>
        </w:rPr>
        <w:t>1、参与制定行业规划，对行业内重大的技术改造、技术引进、投资与开发项目组织有关专家进行前期论证；</w:t>
      </w:r>
    </w:p>
    <w:p w:rsidR="00544303" w:rsidRDefault="00544303" w:rsidP="00544303">
      <w:pPr>
        <w:adjustRightInd w:val="0"/>
        <w:snapToGrid w:val="0"/>
        <w:spacing w:line="560" w:lineRule="exact"/>
        <w:ind w:firstLineChars="200" w:firstLine="640"/>
        <w:rPr>
          <w:rFonts w:ascii="仿宋_GB2312" w:eastAsia="仿宋_GB2312" w:hAnsi="仿宋" w:cs="Times New Roman"/>
          <w:sz w:val="32"/>
          <w:szCs w:val="32"/>
        </w:rPr>
      </w:pPr>
      <w:r>
        <w:rPr>
          <w:rFonts w:ascii="仿宋_GB2312" w:eastAsia="仿宋_GB2312" w:hAnsi="仿宋" w:cs="Times New Roman" w:hint="eastAsia"/>
          <w:sz w:val="32"/>
          <w:szCs w:val="32"/>
        </w:rPr>
        <w:t>2、组织制定行业标准；</w:t>
      </w:r>
    </w:p>
    <w:p w:rsidR="00544303" w:rsidRDefault="00544303" w:rsidP="00544303">
      <w:pPr>
        <w:adjustRightInd w:val="0"/>
        <w:snapToGrid w:val="0"/>
        <w:spacing w:line="560" w:lineRule="exact"/>
        <w:ind w:firstLineChars="200" w:firstLine="640"/>
        <w:rPr>
          <w:rFonts w:ascii="仿宋_GB2312" w:eastAsia="仿宋_GB2312" w:hAnsi="仿宋" w:cs="Times New Roman"/>
          <w:sz w:val="32"/>
          <w:szCs w:val="32"/>
        </w:rPr>
      </w:pPr>
      <w:r>
        <w:rPr>
          <w:rFonts w:ascii="仿宋_GB2312" w:eastAsia="仿宋_GB2312" w:hAnsi="仿宋" w:cs="Times New Roman" w:hint="eastAsia"/>
          <w:sz w:val="32"/>
          <w:szCs w:val="32"/>
        </w:rPr>
        <w:t>3、开展科技成果鉴定和推广应用、对具有行业专长的带头人、企业、优秀品牌等给予资格认定；</w:t>
      </w:r>
    </w:p>
    <w:p w:rsidR="00544303" w:rsidRDefault="00544303" w:rsidP="00544303">
      <w:pPr>
        <w:adjustRightInd w:val="0"/>
        <w:snapToGrid w:val="0"/>
        <w:spacing w:line="560" w:lineRule="exact"/>
        <w:ind w:firstLineChars="200" w:firstLine="640"/>
        <w:rPr>
          <w:rFonts w:ascii="仿宋_GB2312" w:eastAsia="仿宋_GB2312" w:hAnsi="仿宋" w:cs="Times New Roman"/>
          <w:sz w:val="32"/>
          <w:szCs w:val="32"/>
        </w:rPr>
      </w:pPr>
      <w:r>
        <w:rPr>
          <w:rFonts w:ascii="仿宋_GB2312" w:eastAsia="仿宋_GB2312" w:hAnsi="仿宋" w:cs="Times New Roman" w:hint="eastAsia"/>
          <w:sz w:val="32"/>
          <w:szCs w:val="32"/>
        </w:rPr>
        <w:t>4、承接政府项目；</w:t>
      </w:r>
    </w:p>
    <w:p w:rsidR="00544303" w:rsidRDefault="00544303" w:rsidP="00544303">
      <w:pPr>
        <w:adjustRightInd w:val="0"/>
        <w:snapToGrid w:val="0"/>
        <w:spacing w:line="560" w:lineRule="exact"/>
        <w:ind w:firstLineChars="200" w:firstLine="640"/>
        <w:rPr>
          <w:rFonts w:ascii="仿宋_GB2312" w:eastAsia="仿宋_GB2312" w:hAnsi="仿宋" w:cs="Times New Roman"/>
          <w:sz w:val="32"/>
          <w:szCs w:val="32"/>
        </w:rPr>
      </w:pPr>
      <w:r>
        <w:rPr>
          <w:rFonts w:ascii="仿宋_GB2312" w:eastAsia="仿宋_GB2312" w:hAnsi="仿宋" w:cs="Times New Roman" w:hint="eastAsia"/>
          <w:sz w:val="32"/>
          <w:szCs w:val="32"/>
        </w:rPr>
        <w:t>（三）积极参与品牌战略推进工作，促进企业科技创新、工艺创新、设计创新，实施品牌培育工程，提高我区珠宝产业的竞争力；</w:t>
      </w:r>
    </w:p>
    <w:p w:rsidR="00544303" w:rsidRDefault="00544303" w:rsidP="00544303">
      <w:pPr>
        <w:adjustRightInd w:val="0"/>
        <w:snapToGrid w:val="0"/>
        <w:spacing w:line="560" w:lineRule="exact"/>
        <w:ind w:firstLineChars="200" w:firstLine="640"/>
        <w:rPr>
          <w:rFonts w:ascii="仿宋_GB2312" w:eastAsia="仿宋_GB2312" w:hAnsi="仿宋" w:cs="Times New Roman"/>
          <w:sz w:val="32"/>
          <w:szCs w:val="32"/>
        </w:rPr>
      </w:pPr>
      <w:r>
        <w:rPr>
          <w:rFonts w:ascii="仿宋_GB2312" w:eastAsia="仿宋_GB2312" w:hAnsi="仿宋" w:cs="Times New Roman" w:hint="eastAsia"/>
          <w:sz w:val="32"/>
          <w:szCs w:val="32"/>
        </w:rPr>
        <w:t>（四）根据授权进行行业统计，收集、分析、发布行业信息；</w:t>
      </w:r>
    </w:p>
    <w:p w:rsidR="00544303" w:rsidRDefault="00544303" w:rsidP="00544303">
      <w:pPr>
        <w:adjustRightInd w:val="0"/>
        <w:snapToGrid w:val="0"/>
        <w:spacing w:line="560" w:lineRule="exact"/>
        <w:ind w:firstLineChars="200" w:firstLine="640"/>
        <w:rPr>
          <w:rFonts w:ascii="仿宋_GB2312" w:eastAsia="仿宋_GB2312" w:hAnsi="仿宋" w:cs="Times New Roman"/>
          <w:sz w:val="32"/>
          <w:szCs w:val="32"/>
        </w:rPr>
      </w:pPr>
      <w:r>
        <w:rPr>
          <w:rFonts w:ascii="仿宋_GB2312" w:eastAsia="仿宋_GB2312" w:hAnsi="仿宋" w:cs="Times New Roman" w:hint="eastAsia"/>
          <w:sz w:val="32"/>
          <w:szCs w:val="32"/>
        </w:rPr>
        <w:t>（五）参与相关产品市场的建设、指导，协助政府加强对珠宝市场的宏观调控与指导监督，严格行业管理，进行行业自律；</w:t>
      </w:r>
    </w:p>
    <w:p w:rsidR="00544303" w:rsidRDefault="00544303" w:rsidP="00544303">
      <w:pPr>
        <w:adjustRightInd w:val="0"/>
        <w:snapToGrid w:val="0"/>
        <w:spacing w:line="560" w:lineRule="exact"/>
        <w:ind w:firstLineChars="200" w:firstLine="640"/>
        <w:rPr>
          <w:rFonts w:ascii="仿宋_GB2312" w:eastAsia="仿宋_GB2312" w:hAnsi="仿宋" w:cs="Times New Roman"/>
          <w:sz w:val="32"/>
          <w:szCs w:val="32"/>
        </w:rPr>
      </w:pPr>
      <w:r>
        <w:rPr>
          <w:rFonts w:ascii="仿宋_GB2312" w:eastAsia="仿宋_GB2312" w:hAnsi="仿宋" w:cs="Times New Roman" w:hint="eastAsia"/>
          <w:sz w:val="32"/>
          <w:szCs w:val="32"/>
        </w:rPr>
        <w:t>（六）开展珠宝行业技术研究，推动产品款式设计和品种创新、加工设备革新等技术活动；</w:t>
      </w:r>
    </w:p>
    <w:p w:rsidR="00544303" w:rsidRDefault="00544303" w:rsidP="00544303">
      <w:pPr>
        <w:adjustRightInd w:val="0"/>
        <w:snapToGrid w:val="0"/>
        <w:spacing w:line="560" w:lineRule="exact"/>
        <w:ind w:firstLineChars="200" w:firstLine="640"/>
        <w:rPr>
          <w:rFonts w:ascii="仿宋_GB2312" w:eastAsia="仿宋_GB2312" w:hAnsi="仿宋" w:cs="Times New Roman"/>
          <w:sz w:val="32"/>
          <w:szCs w:val="32"/>
        </w:rPr>
      </w:pPr>
      <w:r>
        <w:rPr>
          <w:rFonts w:ascii="仿宋_GB2312" w:eastAsia="仿宋_GB2312" w:hAnsi="仿宋" w:cs="Times New Roman" w:hint="eastAsia"/>
          <w:sz w:val="32"/>
          <w:szCs w:val="32"/>
        </w:rPr>
        <w:t>（七）组织开展专业技术人才职业培训工作，提高全行业的素质，为全行业提供各类专业人才；</w:t>
      </w:r>
    </w:p>
    <w:p w:rsidR="00544303" w:rsidRDefault="00544303" w:rsidP="00544303">
      <w:pPr>
        <w:adjustRightInd w:val="0"/>
        <w:snapToGrid w:val="0"/>
        <w:spacing w:line="560" w:lineRule="exact"/>
        <w:ind w:firstLineChars="200" w:firstLine="640"/>
        <w:rPr>
          <w:rFonts w:ascii="仿宋_GB2312" w:eastAsia="仿宋_GB2312" w:hAnsi="仿宋" w:cs="Times New Roman"/>
          <w:sz w:val="32"/>
          <w:szCs w:val="32"/>
        </w:rPr>
      </w:pPr>
      <w:r>
        <w:rPr>
          <w:rFonts w:ascii="仿宋_GB2312" w:eastAsia="仿宋_GB2312" w:hAnsi="仿宋" w:cs="Times New Roman" w:hint="eastAsia"/>
          <w:sz w:val="32"/>
          <w:szCs w:val="32"/>
        </w:rPr>
        <w:t>（八）组织、联系、筹办国内外各种交流、展览活动，搜集珠宝行业在国内外的发展动态资料，为会员提供各项咨询服务；</w:t>
      </w:r>
    </w:p>
    <w:p w:rsidR="00544303" w:rsidRDefault="00544303" w:rsidP="00544303">
      <w:pPr>
        <w:adjustRightInd w:val="0"/>
        <w:snapToGrid w:val="0"/>
        <w:spacing w:line="560" w:lineRule="exact"/>
        <w:ind w:firstLineChars="200" w:firstLine="640"/>
        <w:rPr>
          <w:rFonts w:ascii="仿宋_GB2312" w:eastAsia="仿宋_GB2312" w:hAnsi="仿宋" w:cs="Times New Roman"/>
          <w:sz w:val="32"/>
          <w:szCs w:val="32"/>
        </w:rPr>
      </w:pPr>
      <w:r>
        <w:rPr>
          <w:rFonts w:ascii="仿宋_GB2312" w:eastAsia="仿宋_GB2312" w:hAnsi="仿宋" w:cs="Times New Roman" w:hint="eastAsia"/>
          <w:sz w:val="32"/>
          <w:szCs w:val="32"/>
        </w:rPr>
        <w:t>（九）编辑出版珠宝产业方面的图书、杂志、报纸，及时反映行业的动态和经验，宣传政策；</w:t>
      </w:r>
    </w:p>
    <w:p w:rsidR="00544303" w:rsidRDefault="00544303" w:rsidP="00544303">
      <w:pPr>
        <w:adjustRightInd w:val="0"/>
        <w:snapToGrid w:val="0"/>
        <w:spacing w:line="560" w:lineRule="exact"/>
        <w:ind w:firstLineChars="200" w:firstLine="640"/>
        <w:rPr>
          <w:rFonts w:ascii="仿宋_GB2312" w:eastAsia="仿宋_GB2312" w:hAnsi="仿宋" w:cs="Times New Roman"/>
          <w:sz w:val="32"/>
          <w:szCs w:val="32"/>
        </w:rPr>
      </w:pPr>
      <w:r>
        <w:rPr>
          <w:rFonts w:ascii="仿宋_GB2312" w:eastAsia="仿宋_GB2312" w:hAnsi="仿宋" w:cs="Times New Roman" w:hint="eastAsia"/>
          <w:sz w:val="32"/>
          <w:szCs w:val="32"/>
        </w:rPr>
        <w:t>（十）协调番禺与其他各地方协会与其它有关行业的联系，相互支持与合作；</w:t>
      </w:r>
    </w:p>
    <w:p w:rsidR="00544303" w:rsidRDefault="00544303" w:rsidP="00544303">
      <w:pPr>
        <w:adjustRightInd w:val="0"/>
        <w:snapToGrid w:val="0"/>
        <w:spacing w:line="560" w:lineRule="exact"/>
        <w:ind w:firstLineChars="200" w:firstLine="640"/>
        <w:rPr>
          <w:rFonts w:ascii="仿宋_GB2312" w:eastAsia="仿宋_GB2312" w:hAnsi="仿宋" w:cs="Times New Roman"/>
          <w:sz w:val="32"/>
          <w:szCs w:val="32"/>
        </w:rPr>
      </w:pPr>
      <w:r>
        <w:rPr>
          <w:rFonts w:ascii="仿宋_GB2312" w:eastAsia="仿宋_GB2312" w:hAnsi="仿宋" w:cs="Times New Roman" w:hint="eastAsia"/>
          <w:sz w:val="32"/>
          <w:szCs w:val="32"/>
        </w:rPr>
        <w:t>（十一）反映会员要求，维护其合法权益，发展珠宝行业和社会公益事业；</w:t>
      </w:r>
    </w:p>
    <w:p w:rsidR="00544303" w:rsidRDefault="00544303" w:rsidP="00544303">
      <w:pPr>
        <w:adjustRightInd w:val="0"/>
        <w:snapToGrid w:val="0"/>
        <w:spacing w:line="560" w:lineRule="exact"/>
        <w:ind w:firstLineChars="200" w:firstLine="640"/>
        <w:rPr>
          <w:rFonts w:ascii="仿宋_GB2312" w:eastAsia="仿宋_GB2312" w:hAnsi="仿宋" w:cs="Times New Roman"/>
          <w:sz w:val="32"/>
          <w:szCs w:val="32"/>
        </w:rPr>
      </w:pPr>
      <w:r>
        <w:rPr>
          <w:rFonts w:ascii="仿宋_GB2312" w:eastAsia="仿宋_GB2312" w:hAnsi="仿宋" w:cs="Times New Roman" w:hint="eastAsia"/>
          <w:sz w:val="32"/>
          <w:szCs w:val="32"/>
        </w:rPr>
        <w:t>（十二）承担政府部门委托的其它任务等。</w:t>
      </w:r>
    </w:p>
    <w:p w:rsidR="00544303" w:rsidRDefault="00544303" w:rsidP="00544303">
      <w:pPr>
        <w:spacing w:line="560" w:lineRule="exact"/>
        <w:ind w:firstLineChars="200" w:firstLine="420"/>
        <w:rPr>
          <w:rFonts w:ascii="仿宋" w:eastAsia="仿宋" w:hAnsi="仿宋"/>
          <w:color w:val="000000"/>
          <w:szCs w:val="32"/>
        </w:rPr>
      </w:pPr>
    </w:p>
    <w:p w:rsidR="00544303" w:rsidRDefault="00544303" w:rsidP="00544303">
      <w:pPr>
        <w:ind w:firstLineChars="200" w:firstLine="640"/>
        <w:rPr>
          <w:sz w:val="32"/>
          <w:szCs w:val="32"/>
        </w:rPr>
      </w:pPr>
    </w:p>
    <w:p w:rsidR="004358AB" w:rsidRDefault="004358AB" w:rsidP="00323B43"/>
    <w:sectPr w:rsidR="004358AB" w:rsidSect="008414A5">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方正小标宋简体">
    <w:altName w:val="微软雅黑"/>
    <w:charset w:val="86"/>
    <w:family w:val="script"/>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微软雅黑"/>
    <w:charset w:val="86"/>
    <w:family w:val="modern"/>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720"/>
  <w:characterSpacingControl w:val="doNotCompress"/>
  <w:savePreviewPicture/>
  <w:compat>
    <w:useFELayout/>
  </w:compat>
  <w:rsids>
    <w:rsidRoot w:val="00544303"/>
    <w:rsid w:val="00323B43"/>
    <w:rsid w:val="003D37D8"/>
    <w:rsid w:val="004358AB"/>
    <w:rsid w:val="00544303"/>
    <w:rsid w:val="006C4421"/>
    <w:rsid w:val="00866720"/>
    <w:rsid w:val="008B7726"/>
    <w:rsid w:val="00A237CD"/>
    <w:rsid w:val="00B8629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EastAsia" w:eastAsiaTheme="minorEastAsia" w:hAnsiTheme="minorHAnsi" w:cstheme="minorBidi"/>
        <w:sz w:val="21"/>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4303"/>
    <w:pPr>
      <w:widowControl w:val="0"/>
      <w:spacing w:after="0" w:line="240" w:lineRule="auto"/>
      <w:jc w:val="both"/>
    </w:pPr>
    <w:rPr>
      <w:rFonts w:asciiTheme="minorHAnsi"/>
      <w:kern w:val="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0">
    <w:name w:val="p0"/>
    <w:basedOn w:val="a"/>
    <w:qFormat/>
    <w:rsid w:val="00544303"/>
    <w:pPr>
      <w:widowControl/>
    </w:pPr>
    <w:rPr>
      <w:rFonts w:ascii="Times New Roman" w:eastAsia="宋体" w:hAnsi="Times New Roman" w:cs="Times New Roman"/>
      <w:kern w:val="0"/>
      <w:sz w:val="32"/>
      <w:szCs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173</Words>
  <Characters>992</Characters>
  <Application>Microsoft Office Word</Application>
  <DocSecurity>0</DocSecurity>
  <Lines>8</Lines>
  <Paragraphs>2</Paragraphs>
  <ScaleCrop>false</ScaleCrop>
  <Company/>
  <LinksUpToDate>false</LinksUpToDate>
  <CharactersWithSpaces>1163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2020-12-21T06:17:00Z</dcterms:created>
  <dcterms:modified xsi:type="dcterms:W3CDTF">2020-12-21T06:18:00Z</dcterms:modified>
</cp:coreProperties>
</file>