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41" w:rsidRDefault="00BC4F41">
      <w:pPr>
        <w:spacing w:line="560" w:lineRule="exact"/>
        <w:jc w:val="right"/>
        <w:rPr>
          <w:rFonts w:ascii="公文小标宋简" w:eastAsia="公文小标宋简" w:hAnsi="公文小标宋简" w:cs="公文小标宋简"/>
          <w:sz w:val="44"/>
          <w:szCs w:val="44"/>
        </w:rPr>
      </w:pPr>
    </w:p>
    <w:p w:rsidR="00BC4F41" w:rsidRDefault="00BC4F41">
      <w:pPr>
        <w:spacing w:line="560" w:lineRule="exact"/>
        <w:jc w:val="center"/>
        <w:rPr>
          <w:rFonts w:ascii="公文小标宋简" w:eastAsia="公文小标宋简" w:hAnsi="公文小标宋简" w:cs="公文小标宋简"/>
          <w:sz w:val="44"/>
          <w:szCs w:val="44"/>
        </w:rPr>
      </w:pPr>
    </w:p>
    <w:p w:rsidR="00BC4F41" w:rsidRDefault="00342F70">
      <w:pPr>
        <w:spacing w:line="560" w:lineRule="exact"/>
        <w:jc w:val="center"/>
        <w:rPr>
          <w:rFonts w:ascii="公文小标宋简" w:eastAsia="公文小标宋简" w:hAnsi="公文小标宋简" w:cs="公文小标宋简"/>
          <w:sz w:val="44"/>
          <w:szCs w:val="44"/>
        </w:rPr>
      </w:pPr>
      <w:r>
        <w:rPr>
          <w:rFonts w:ascii="公文小标宋简" w:eastAsia="公文小标宋简" w:hAnsi="公文小标宋简" w:cs="公文小标宋简" w:hint="eastAsia"/>
          <w:sz w:val="44"/>
          <w:szCs w:val="44"/>
        </w:rPr>
        <w:t>关于</w:t>
      </w:r>
      <w:r>
        <w:rPr>
          <w:rFonts w:ascii="公文小标宋简" w:eastAsia="公文小标宋简" w:hAnsi="公文小标宋简" w:cs="公文小标宋简" w:hint="eastAsia"/>
          <w:sz w:val="44"/>
          <w:szCs w:val="44"/>
        </w:rPr>
        <w:t>《广州市番禺区促进珠宝首饰产业转型升级发展管理办法》</w:t>
      </w:r>
      <w:r>
        <w:rPr>
          <w:rFonts w:ascii="公文小标宋简" w:eastAsia="公文小标宋简" w:hAnsi="公文小标宋简" w:cs="公文小标宋简" w:hint="eastAsia"/>
          <w:sz w:val="44"/>
          <w:szCs w:val="44"/>
        </w:rPr>
        <w:t>2019</w:t>
      </w:r>
      <w:r>
        <w:rPr>
          <w:rFonts w:ascii="公文小标宋简" w:eastAsia="公文小标宋简" w:hAnsi="公文小标宋简" w:cs="公文小标宋简" w:hint="eastAsia"/>
          <w:sz w:val="44"/>
          <w:szCs w:val="44"/>
        </w:rPr>
        <w:t>年申报指南</w:t>
      </w:r>
      <w:r>
        <w:rPr>
          <w:rFonts w:ascii="公文小标宋简" w:eastAsia="公文小标宋简" w:hAnsi="公文小标宋简" w:cs="公文小标宋简" w:hint="eastAsia"/>
          <w:sz w:val="44"/>
          <w:szCs w:val="44"/>
        </w:rPr>
        <w:t>的公告</w:t>
      </w:r>
    </w:p>
    <w:p w:rsidR="00BC4F41" w:rsidRDefault="00BC4F41">
      <w:pPr>
        <w:spacing w:line="560" w:lineRule="exact"/>
        <w:jc w:val="center"/>
        <w:rPr>
          <w:rFonts w:ascii="公文小标宋简" w:eastAsia="公文小标宋简" w:hAnsi="公文小标宋简" w:cs="公文小标宋简"/>
          <w:sz w:val="44"/>
          <w:szCs w:val="44"/>
        </w:rPr>
      </w:pP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根据《广州市番禺区促进珠宝首饰产业转型升级发展管理办法》（番府办规〔</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号）要求，为做好该项扶持政策的申报工作，规范申报材料，特制定</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年申报指南。</w:t>
      </w:r>
    </w:p>
    <w:p w:rsidR="00BC4F41" w:rsidRDefault="00342F70">
      <w:pPr>
        <w:numPr>
          <w:ilvl w:val="0"/>
          <w:numId w:val="1"/>
        </w:numPr>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申报对象的条件</w:t>
      </w:r>
    </w:p>
    <w:p w:rsidR="00BC4F41" w:rsidRDefault="00342F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申报对象必须满足以下基本申报条件：</w:t>
      </w:r>
    </w:p>
    <w:p w:rsidR="00BC4F41" w:rsidRDefault="00342F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（一）依法番禺区工商登记注册、从事珠宝首饰行业的企业（集团）、交易展示平台、行业商（协）会及相关的行业服务机构；</w:t>
      </w:r>
    </w:p>
    <w:p w:rsidR="00BC4F41" w:rsidRDefault="00342F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（二）必须具有独立法人资格、实行独立核算；</w:t>
      </w:r>
    </w:p>
    <w:p w:rsidR="00BC4F41" w:rsidRDefault="00342F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（三）承诺</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年内工商注册地和主营业务不迁出本区。</w:t>
      </w:r>
    </w:p>
    <w:p w:rsidR="00BC4F41" w:rsidRDefault="00BC4F41">
      <w:pPr>
        <w:spacing w:line="560" w:lineRule="exact"/>
        <w:ind w:firstLineChars="200" w:firstLine="640"/>
        <w:rPr>
          <w:rFonts w:ascii="黑体" w:eastAsia="黑体" w:hAnsi="黑体" w:cs="黑体"/>
          <w:sz w:val="32"/>
          <w:szCs w:val="32"/>
        </w:rPr>
      </w:pPr>
    </w:p>
    <w:p w:rsidR="00BC4F41" w:rsidRDefault="00342F70">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二、申报类别</w:t>
      </w:r>
    </w:p>
    <w:p w:rsidR="00BC4F41" w:rsidRDefault="00342F70">
      <w:pPr>
        <w:spacing w:line="560" w:lineRule="exact"/>
        <w:ind w:firstLineChars="200" w:firstLine="643"/>
        <w:jc w:val="left"/>
        <w:rPr>
          <w:rFonts w:ascii="楷体" w:eastAsia="楷体" w:hAnsi="楷体" w:cs="楷体"/>
          <w:b/>
          <w:bCs/>
          <w:sz w:val="32"/>
          <w:szCs w:val="32"/>
        </w:rPr>
      </w:pPr>
      <w:r>
        <w:rPr>
          <w:rFonts w:ascii="楷体" w:eastAsia="楷体" w:hAnsi="楷体" w:cs="楷体" w:hint="eastAsia"/>
          <w:b/>
          <w:bCs/>
          <w:sz w:val="32"/>
          <w:szCs w:val="32"/>
        </w:rPr>
        <w:t>（一）转型升级与效益提升方面</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企业落户奖励</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申报对象：</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年新设立、新迁入的珠宝首饰法人企业。</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扶持内容：</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年度对地方经济贡献达</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万元（含）以上的，按</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年在我区地方贡献的</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予以奖励。</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指标说明</w:t>
      </w:r>
      <w:r>
        <w:rPr>
          <w:rFonts w:ascii="仿宋_GB2312" w:eastAsia="仿宋_GB2312" w:hAnsi="仿宋_GB2312" w:cs="仿宋_GB2312" w:hint="eastAsia"/>
          <w:sz w:val="32"/>
          <w:szCs w:val="32"/>
        </w:rPr>
        <w:t>：</w:t>
      </w:r>
    </w:p>
    <w:p w:rsidR="00BC4F41" w:rsidRDefault="00342F70">
      <w:pPr>
        <w:pStyle w:val="a7"/>
        <w:numPr>
          <w:ilvl w:val="0"/>
          <w:numId w:val="2"/>
        </w:numPr>
        <w:spacing w:line="560" w:lineRule="exact"/>
        <w:ind w:firstLineChars="0"/>
        <w:jc w:val="left"/>
        <w:rPr>
          <w:rFonts w:ascii="仿宋_GB2312" w:eastAsia="仿宋_GB2312" w:hAnsi="仿宋_GB2312" w:cs="仿宋_GB2312"/>
          <w:sz w:val="32"/>
          <w:szCs w:val="32"/>
          <w:u w:val="single"/>
        </w:rPr>
      </w:pPr>
      <w:r>
        <w:rPr>
          <w:rFonts w:ascii="仿宋_GB2312" w:eastAsia="仿宋_GB2312" w:hAnsi="仿宋_GB2312" w:cs="仿宋_GB2312" w:hint="eastAsia"/>
          <w:sz w:val="32"/>
          <w:szCs w:val="32"/>
          <w:u w:val="single"/>
        </w:rPr>
        <w:t>年度对地方经济贡献是指企业年度纳税额计入地方</w:t>
      </w:r>
      <w:r>
        <w:rPr>
          <w:rFonts w:ascii="仿宋_GB2312" w:eastAsia="仿宋_GB2312" w:hAnsi="仿宋_GB2312" w:cs="仿宋_GB2312" w:hint="eastAsia"/>
          <w:sz w:val="32"/>
          <w:szCs w:val="32"/>
          <w:u w:val="single"/>
        </w:rPr>
        <w:lastRenderedPageBreak/>
        <w:t>留成部分。</w:t>
      </w:r>
    </w:p>
    <w:p w:rsidR="00BC4F41" w:rsidRDefault="00342F70">
      <w:pPr>
        <w:pStyle w:val="a7"/>
        <w:numPr>
          <w:ilvl w:val="0"/>
          <w:numId w:val="2"/>
        </w:numPr>
        <w:spacing w:line="560" w:lineRule="exact"/>
        <w:ind w:firstLineChars="0"/>
        <w:jc w:val="left"/>
        <w:rPr>
          <w:rFonts w:ascii="仿宋_GB2312" w:eastAsia="仿宋_GB2312" w:hAnsi="仿宋_GB2312" w:cs="仿宋_GB2312"/>
          <w:sz w:val="32"/>
          <w:szCs w:val="32"/>
          <w:u w:val="single"/>
        </w:rPr>
      </w:pPr>
      <w:r>
        <w:rPr>
          <w:rFonts w:ascii="仿宋_GB2312" w:eastAsia="仿宋_GB2312" w:hAnsi="仿宋_GB2312" w:cs="仿宋_GB2312" w:hint="eastAsia"/>
          <w:sz w:val="32"/>
          <w:szCs w:val="32"/>
          <w:u w:val="single"/>
        </w:rPr>
        <w:t>企业当年纳税总额包括</w:t>
      </w:r>
      <w:r>
        <w:rPr>
          <w:rFonts w:ascii="仿宋_GB2312" w:eastAsia="仿宋_GB2312" w:hAnsi="仿宋_GB2312" w:cs="仿宋_GB2312" w:hint="eastAsia"/>
          <w:sz w:val="32"/>
          <w:szCs w:val="32"/>
          <w:u w:val="single"/>
        </w:rPr>
        <w:t>:</w:t>
      </w:r>
      <w:r>
        <w:rPr>
          <w:rFonts w:ascii="仿宋_GB2312" w:eastAsia="仿宋_GB2312" w:hint="eastAsia"/>
          <w:sz w:val="32"/>
          <w:u w:val="single"/>
        </w:rPr>
        <w:t>增值税、消费税、企业所得税、印花税、城市维护建设税、教育费附加、地方教育附加、环境保护税、房产税、城镇土地使用税等</w:t>
      </w:r>
      <w:r>
        <w:rPr>
          <w:rFonts w:ascii="仿宋_GB2312" w:eastAsia="仿宋_GB2312" w:hAnsi="仿宋_GB2312" w:cs="仿宋_GB2312" w:hint="eastAsia"/>
          <w:sz w:val="32"/>
          <w:szCs w:val="32"/>
          <w:u w:val="single"/>
        </w:rPr>
        <w:t>税费的总和。上述纳税额以税务部门出具的纳税证明为准，但不包括帮员工代扣代缴的个人所得税和社保费用支出。</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①番禺区珠宝转型升级与效益提升奖励申请书（见附件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③申报单位</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年度完税证明；</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④申报单位</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年度财务审计报告；</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⑥其他相关证明材料。</w:t>
      </w:r>
    </w:p>
    <w:p w:rsidR="00BC4F41" w:rsidRDefault="00BC4F41">
      <w:pPr>
        <w:spacing w:line="560" w:lineRule="exact"/>
        <w:ind w:firstLineChars="200" w:firstLine="643"/>
        <w:jc w:val="left"/>
        <w:rPr>
          <w:rFonts w:ascii="仿宋_GB2312" w:eastAsia="仿宋_GB2312" w:hAnsi="仿宋_GB2312" w:cs="仿宋_GB2312"/>
          <w:b/>
          <w:bCs/>
          <w:sz w:val="32"/>
          <w:szCs w:val="32"/>
        </w:rPr>
      </w:pP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办公用房补贴</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申报对象：</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年新设立、</w:t>
      </w:r>
      <w:r>
        <w:rPr>
          <w:rFonts w:ascii="仿宋_GB2312" w:eastAsia="仿宋_GB2312" w:hAnsi="仿宋_GB2312" w:cs="仿宋_GB2312" w:hint="eastAsia"/>
          <w:sz w:val="32"/>
          <w:szCs w:val="32"/>
        </w:rPr>
        <w:t>新迁入的珠宝首饰法人企业。</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扶持内容：</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年度对地方经济贡献达</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万元（含）以上，对</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年自购办公用房或租赁办公用房且自用（包括生产用房），按每平方米</w:t>
      </w:r>
      <w:r>
        <w:rPr>
          <w:rFonts w:ascii="仿宋_GB2312" w:eastAsia="仿宋_GB2312" w:hAnsi="仿宋_GB2312" w:cs="仿宋_GB2312" w:hint="eastAsia"/>
          <w:sz w:val="32"/>
          <w:szCs w:val="32"/>
        </w:rPr>
        <w:t>120</w:t>
      </w:r>
      <w:r>
        <w:rPr>
          <w:rFonts w:ascii="仿宋_GB2312" w:eastAsia="仿宋_GB2312" w:hAnsi="仿宋_GB2312" w:cs="仿宋_GB2312" w:hint="eastAsia"/>
          <w:sz w:val="32"/>
          <w:szCs w:val="32"/>
        </w:rPr>
        <w:t>元给予补贴。</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年度对地方经济贡献达</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万元（含）以上，按每平方米</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元给予补贴。对符合条件的每家企业最高给予面积</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平方米的补贴。</w:t>
      </w:r>
      <w:r>
        <w:rPr>
          <w:rFonts w:ascii="仿宋_GB2312" w:eastAsia="仿宋_GB2312" w:hAnsi="仿宋_GB2312" w:cs="仿宋_GB2312" w:hint="eastAsia"/>
          <w:b/>
          <w:bCs/>
          <w:sz w:val="32"/>
          <w:szCs w:val="32"/>
        </w:rPr>
        <w:t>注：同一办公用房地址每年只能申领</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次补贴，补贴年限不</w:t>
      </w:r>
      <w:r>
        <w:rPr>
          <w:rFonts w:ascii="仿宋_GB2312" w:eastAsia="仿宋_GB2312" w:hAnsi="仿宋_GB2312" w:cs="仿宋_GB2312" w:hint="eastAsia"/>
          <w:b/>
          <w:bCs/>
          <w:sz w:val="32"/>
          <w:szCs w:val="32"/>
        </w:rPr>
        <w:lastRenderedPageBreak/>
        <w:t>超过</w:t>
      </w: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年。</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①番禺区珠宝转型升级与效益提升奖励申请书（见附件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③企业自购办公用房或租赁办公用房且自用（包括生产</w:t>
      </w:r>
      <w:r>
        <w:rPr>
          <w:rFonts w:ascii="仿宋_GB2312" w:eastAsia="仿宋_GB2312" w:hAnsi="仿宋_GB2312" w:cs="仿宋_GB2312" w:hint="eastAsia"/>
          <w:sz w:val="32"/>
          <w:szCs w:val="32"/>
        </w:rPr>
        <w:t>用房）的证明文件、租赁办公用房费用支出等材料；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④申报单位</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年度完税证明；</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⑤申报单位</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年度财务审计报告；</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⑦其他相关证明材料。</w:t>
      </w:r>
    </w:p>
    <w:p w:rsidR="00BC4F41" w:rsidRDefault="00BC4F41">
      <w:pPr>
        <w:spacing w:line="560" w:lineRule="exact"/>
        <w:ind w:firstLineChars="200" w:firstLine="643"/>
        <w:jc w:val="left"/>
        <w:rPr>
          <w:rFonts w:ascii="仿宋_GB2312" w:eastAsia="仿宋_GB2312" w:hAnsi="仿宋_GB2312" w:cs="仿宋_GB2312"/>
          <w:b/>
          <w:bCs/>
          <w:sz w:val="32"/>
          <w:szCs w:val="32"/>
        </w:rPr>
      </w:pP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生产经营贡献奖励</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申报对象：</w:t>
      </w:r>
      <w:r>
        <w:rPr>
          <w:rFonts w:ascii="仿宋_GB2312" w:eastAsia="仿宋_GB2312" w:hAnsi="仿宋_GB2312" w:cs="仿宋_GB2312" w:hint="eastAsia"/>
          <w:sz w:val="32"/>
          <w:szCs w:val="32"/>
        </w:rPr>
        <w:t>珠宝首饰法人企业。</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扶持内容：</w:t>
      </w:r>
      <w:r>
        <w:rPr>
          <w:rFonts w:ascii="仿宋_GB2312" w:eastAsia="仿宋_GB2312" w:hAnsi="仿宋_GB2312" w:cs="仿宋_GB2312" w:hint="eastAsia"/>
          <w:sz w:val="32"/>
          <w:szCs w:val="32"/>
        </w:rPr>
        <w:t>对珠宝首饰企业</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年实现地方经济贡献增量达</w:t>
      </w:r>
      <w:r>
        <w:rPr>
          <w:rFonts w:ascii="仿宋_GB2312" w:eastAsia="仿宋_GB2312" w:hAnsi="仿宋_GB2312" w:cs="仿宋_GB2312" w:hint="eastAsia"/>
          <w:sz w:val="32"/>
          <w:szCs w:val="32"/>
        </w:rPr>
        <w:t>3000</w:t>
      </w:r>
      <w:r>
        <w:rPr>
          <w:rFonts w:ascii="仿宋_GB2312" w:eastAsia="仿宋_GB2312" w:hAnsi="仿宋_GB2312" w:cs="仿宋_GB2312" w:hint="eastAsia"/>
          <w:sz w:val="32"/>
          <w:szCs w:val="32"/>
        </w:rPr>
        <w:t>万元（含）以上的，按其在</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年我区地方贡献的</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予以奖励；</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年地方经济贡献增量达</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万元（含）至</w:t>
      </w:r>
      <w:r>
        <w:rPr>
          <w:rFonts w:ascii="仿宋_GB2312" w:eastAsia="仿宋_GB2312" w:hAnsi="仿宋_GB2312" w:cs="仿宋_GB2312" w:hint="eastAsia"/>
          <w:sz w:val="32"/>
          <w:szCs w:val="32"/>
        </w:rPr>
        <w:t>3000</w:t>
      </w:r>
      <w:r>
        <w:rPr>
          <w:rFonts w:ascii="仿宋_GB2312" w:eastAsia="仿宋_GB2312" w:hAnsi="仿宋_GB2312" w:cs="仿宋_GB2312" w:hint="eastAsia"/>
          <w:sz w:val="32"/>
          <w:szCs w:val="32"/>
        </w:rPr>
        <w:t>万元的，按其在</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年我区地方贡献的</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予以奖励；</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年地方经济贡献增量达</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万元（含）至</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万元的，按其在</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年我区地方贡献的</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予以奖励。</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①番禺区珠宝转型升级与效益提升奖励申请书（见附件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③申报单位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年完税证明；</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年财务审</w:t>
      </w:r>
      <w:r>
        <w:rPr>
          <w:rFonts w:ascii="仿宋_GB2312" w:eastAsia="仿宋_GB2312" w:hAnsi="仿宋_GB2312" w:cs="仿宋_GB2312" w:hint="eastAsia"/>
          <w:sz w:val="32"/>
          <w:szCs w:val="32"/>
        </w:rPr>
        <w:t>计报告；</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⑥其他相关证明材料。</w:t>
      </w:r>
    </w:p>
    <w:p w:rsidR="00BC4F41" w:rsidRDefault="00BC4F41">
      <w:pPr>
        <w:spacing w:line="560" w:lineRule="exact"/>
        <w:ind w:firstLineChars="200" w:firstLine="640"/>
        <w:jc w:val="left"/>
        <w:rPr>
          <w:rFonts w:ascii="仿宋_GB2312" w:eastAsia="仿宋_GB2312" w:hAnsi="仿宋_GB2312" w:cs="仿宋_GB2312"/>
          <w:sz w:val="32"/>
          <w:szCs w:val="32"/>
        </w:rPr>
      </w:pP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重点项目扶持</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申报对象：</w:t>
      </w:r>
      <w:r>
        <w:rPr>
          <w:rFonts w:ascii="仿宋_GB2312" w:eastAsia="仿宋_GB2312" w:hAnsi="仿宋_GB2312" w:cs="仿宋_GB2312" w:hint="eastAsia"/>
          <w:sz w:val="32"/>
          <w:szCs w:val="32"/>
        </w:rPr>
        <w:t>珠宝首饰企业（集团）、交易展示平台、行业商（协）会及相关的行业服务机构等。</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扶持内容：</w:t>
      </w:r>
      <w:r>
        <w:rPr>
          <w:rFonts w:ascii="仿宋_GB2312" w:eastAsia="仿宋_GB2312" w:hAnsi="仿宋_GB2312" w:cs="仿宋_GB2312" w:hint="eastAsia"/>
          <w:sz w:val="32"/>
          <w:szCs w:val="32"/>
        </w:rPr>
        <w:t>大力开展集群招商和产业链招商，推进特色小镇建设，支持大罗塘珠宝小镇、沙湾瑰宝小镇、左边村珠宝产业综合体、国家级珠宝首饰先进制造研究中心应用基地、“文化</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珠宝</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旅游”的文商旅产业融合发展等珠宝首饰产业项目发展。</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①番禺区珠宝行业重点项目申请书（见附件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③项目规划、项目推进情况、成果及活</w:t>
      </w:r>
      <w:r>
        <w:rPr>
          <w:rFonts w:ascii="仿宋_GB2312" w:eastAsia="仿宋_GB2312" w:hAnsi="仿宋_GB2312" w:cs="仿宋_GB2312" w:hint="eastAsia"/>
          <w:sz w:val="32"/>
          <w:szCs w:val="32"/>
        </w:rPr>
        <w:t>动照片等相关材料；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年度财务审计报告；</w:t>
      </w:r>
    </w:p>
    <w:p w:rsidR="00BC4F41" w:rsidRDefault="00342F70">
      <w:pPr>
        <w:pStyle w:val="a7"/>
        <w:shd w:val="clear" w:color="auto" w:fill="FFFFFF" w:themeFill="background1"/>
        <w:spacing w:line="560" w:lineRule="exact"/>
        <w:ind w:left="640" w:firstLineChars="0" w:firstLine="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年度完税证明；</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⑥申报单位银行开户许可证复印件；</w:t>
      </w:r>
    </w:p>
    <w:p w:rsidR="00BC4F41" w:rsidRDefault="00342F70">
      <w:pPr>
        <w:pStyle w:val="a7"/>
        <w:shd w:val="clear" w:color="auto" w:fill="FFFFFF" w:themeFill="background1"/>
        <w:spacing w:line="560" w:lineRule="exact"/>
        <w:ind w:left="640" w:firstLineChars="0" w:firstLine="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⑦其他相关证明材料。</w:t>
      </w:r>
    </w:p>
    <w:p w:rsidR="00BC4F41" w:rsidRDefault="00BC4F41">
      <w:pPr>
        <w:spacing w:line="560" w:lineRule="exact"/>
        <w:ind w:firstLineChars="200" w:firstLine="640"/>
        <w:jc w:val="left"/>
        <w:rPr>
          <w:rFonts w:ascii="仿宋_GB2312" w:eastAsia="仿宋_GB2312" w:hAnsi="仿宋_GB2312" w:cs="仿宋_GB2312"/>
          <w:sz w:val="32"/>
          <w:szCs w:val="32"/>
        </w:rPr>
      </w:pPr>
    </w:p>
    <w:p w:rsidR="00BC4F41" w:rsidRDefault="00342F70">
      <w:pPr>
        <w:shd w:val="clear" w:color="auto" w:fill="FFFFFF" w:themeFill="background1"/>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5. </w:t>
      </w:r>
      <w:r>
        <w:rPr>
          <w:rFonts w:ascii="仿宋_GB2312" w:eastAsia="仿宋_GB2312" w:hAnsi="仿宋_GB2312" w:cs="仿宋_GB2312" w:hint="eastAsia"/>
          <w:sz w:val="32"/>
          <w:szCs w:val="32"/>
        </w:rPr>
        <w:t>“</w:t>
      </w:r>
      <w:r>
        <w:rPr>
          <w:rFonts w:ascii="仿宋_GB2312" w:eastAsia="仿宋_GB2312" w:hAnsi="仿宋_GB2312" w:cs="仿宋_GB2312" w:hint="eastAsia"/>
          <w:b/>
          <w:bCs/>
          <w:sz w:val="32"/>
          <w:szCs w:val="32"/>
        </w:rPr>
        <w:t>一事一议</w:t>
      </w:r>
      <w:r>
        <w:rPr>
          <w:rFonts w:ascii="仿宋_GB2312" w:eastAsia="仿宋_GB2312" w:hAnsi="仿宋_GB2312" w:cs="仿宋_GB2312" w:hint="eastAsia"/>
          <w:sz w:val="32"/>
          <w:szCs w:val="32"/>
        </w:rPr>
        <w:t>”</w:t>
      </w:r>
    </w:p>
    <w:p w:rsidR="00BC4F41" w:rsidRDefault="00342F70">
      <w:pPr>
        <w:shd w:val="clear" w:color="auto" w:fill="FFFFFF" w:themeFill="background1"/>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申报对象：</w:t>
      </w:r>
      <w:r>
        <w:rPr>
          <w:rFonts w:ascii="仿宋_GB2312" w:eastAsia="仿宋_GB2312" w:hAnsi="仿宋_GB2312" w:cs="仿宋_GB2312" w:hint="eastAsia"/>
          <w:sz w:val="32"/>
          <w:szCs w:val="32"/>
        </w:rPr>
        <w:t>珠宝首饰企业（集团）、交易展示平台、行业商（协）会及相关的行业服务机构等。</w:t>
      </w:r>
    </w:p>
    <w:p w:rsidR="00BC4F41" w:rsidRDefault="00342F70">
      <w:pPr>
        <w:shd w:val="clear" w:color="auto" w:fill="FFFFFF" w:themeFill="background1"/>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扶持内容：</w:t>
      </w:r>
      <w:r>
        <w:rPr>
          <w:rFonts w:ascii="仿宋_GB2312" w:eastAsia="仿宋_GB2312" w:hAnsi="仿宋_GB2312" w:cs="仿宋_GB2312" w:hint="eastAsia"/>
          <w:sz w:val="32"/>
          <w:szCs w:val="32"/>
        </w:rPr>
        <w:t>对引进带动性强、投资规模大、业态模式新的重大项目，采取“一事一议”方式给予支持。</w:t>
      </w:r>
    </w:p>
    <w:p w:rsidR="00BC4F41" w:rsidRDefault="00342F70">
      <w:pPr>
        <w:shd w:val="clear" w:color="auto" w:fill="FFFFFF" w:themeFill="background1"/>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申报材料：</w:t>
      </w:r>
    </w:p>
    <w:p w:rsidR="00BC4F41" w:rsidRDefault="00342F70">
      <w:pPr>
        <w:shd w:val="clear" w:color="auto" w:fill="FFFFFF" w:themeFill="background1"/>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①番禺区珠宝行业“一事一议”申请书（见附件</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p>
    <w:p w:rsidR="00BC4F41" w:rsidRDefault="00342F70">
      <w:pPr>
        <w:shd w:val="clear" w:color="auto" w:fill="FFFFFF" w:themeFill="background1"/>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pStyle w:val="a7"/>
        <w:shd w:val="clear" w:color="auto" w:fill="FFFFFF" w:themeFill="background1"/>
        <w:spacing w:line="560" w:lineRule="exact"/>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③项目规划、项目推进情况、成果及活动照片等相关材料；</w:t>
      </w:r>
    </w:p>
    <w:p w:rsidR="00BC4F41" w:rsidRDefault="00342F70">
      <w:pPr>
        <w:pStyle w:val="a7"/>
        <w:shd w:val="clear" w:color="auto" w:fill="FFFFFF" w:themeFill="background1"/>
        <w:spacing w:line="560" w:lineRule="exact"/>
        <w:ind w:left="640" w:firstLineChars="0" w:firstLine="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年度财务审计报告；</w:t>
      </w:r>
    </w:p>
    <w:p w:rsidR="00BC4F41" w:rsidRDefault="00342F70">
      <w:pPr>
        <w:pStyle w:val="a7"/>
        <w:shd w:val="clear" w:color="auto" w:fill="FFFFFF" w:themeFill="background1"/>
        <w:spacing w:line="560" w:lineRule="exact"/>
        <w:ind w:left="640" w:firstLineChars="0" w:firstLine="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年度完税证明；</w:t>
      </w:r>
    </w:p>
    <w:p w:rsidR="00BC4F41" w:rsidRDefault="00342F70">
      <w:pPr>
        <w:pStyle w:val="a7"/>
        <w:shd w:val="clear" w:color="auto" w:fill="FFFFFF" w:themeFill="background1"/>
        <w:spacing w:line="560" w:lineRule="exact"/>
        <w:ind w:left="640" w:firstLineChars="0" w:firstLine="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⑥申报单位银行开户许可证复印件；</w:t>
      </w:r>
    </w:p>
    <w:p w:rsidR="00BC4F41" w:rsidRDefault="00342F70">
      <w:pPr>
        <w:pStyle w:val="a7"/>
        <w:shd w:val="clear" w:color="auto" w:fill="FFFFFF" w:themeFill="background1"/>
        <w:spacing w:line="560" w:lineRule="exact"/>
        <w:ind w:left="640" w:firstLineChars="0" w:firstLine="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⑦其他相关证明材料。</w:t>
      </w:r>
    </w:p>
    <w:p w:rsidR="00BC4F41" w:rsidRDefault="00BC4F41">
      <w:pPr>
        <w:spacing w:line="560" w:lineRule="exact"/>
        <w:ind w:firstLineChars="200" w:firstLine="640"/>
        <w:jc w:val="left"/>
        <w:rPr>
          <w:rFonts w:ascii="仿宋_GB2312" w:eastAsia="仿宋_GB2312" w:hAnsi="仿宋_GB2312" w:cs="仿宋_GB2312"/>
          <w:sz w:val="32"/>
          <w:szCs w:val="32"/>
        </w:rPr>
      </w:pPr>
    </w:p>
    <w:p w:rsidR="00BC4F41" w:rsidRDefault="00342F70">
      <w:pPr>
        <w:spacing w:line="560" w:lineRule="exact"/>
        <w:ind w:firstLineChars="200" w:firstLine="643"/>
        <w:jc w:val="left"/>
        <w:rPr>
          <w:rFonts w:ascii="楷体" w:eastAsia="楷体" w:hAnsi="楷体" w:cs="楷体"/>
          <w:b/>
          <w:bCs/>
          <w:sz w:val="32"/>
          <w:szCs w:val="32"/>
        </w:rPr>
      </w:pPr>
      <w:r>
        <w:rPr>
          <w:rFonts w:ascii="楷体" w:eastAsia="楷体" w:hAnsi="楷体" w:cs="楷体" w:hint="eastAsia"/>
          <w:b/>
          <w:bCs/>
          <w:sz w:val="32"/>
          <w:szCs w:val="32"/>
        </w:rPr>
        <w:t>（二）知识产权保护方面</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商标战略奖励</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申报对象：</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日成功注册商标的珠宝首饰法人企业。</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扶持内容：</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①对珠宝首饰企业新注册的国内商标（不含港澳台）每件补贴</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元，每个企业每年的补贴不超过</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②通过马德里商标国际注册体系取得注册商标的珠宝首饰企业，每件商标每指定一个国家补贴</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元（在指定地区取得注册商标的，按照指定地区的国家数量计算），每</w:t>
      </w:r>
      <w:r>
        <w:rPr>
          <w:rFonts w:ascii="仿宋_GB2312" w:eastAsia="仿宋_GB2312" w:hAnsi="仿宋_GB2312" w:cs="仿宋_GB2312" w:hint="eastAsia"/>
          <w:sz w:val="32"/>
          <w:szCs w:val="32"/>
        </w:rPr>
        <w:lastRenderedPageBreak/>
        <w:t>件商标补贴总额最高不超过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万元；</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③在欧盟或非洲知识产权组织取得商标注册的珠宝首饰企业，每件一次性补贴</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元，每个企业每年补贴不超过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④在单一国家取得商标注册的珠宝首饰企业，每件一次性补贴</w:t>
      </w:r>
      <w:r>
        <w:rPr>
          <w:rFonts w:ascii="仿宋_GB2312" w:eastAsia="仿宋_GB2312" w:hAnsi="仿宋_GB2312" w:cs="仿宋_GB2312" w:hint="eastAsia"/>
          <w:sz w:val="32"/>
          <w:szCs w:val="32"/>
        </w:rPr>
        <w:t>3000</w:t>
      </w:r>
      <w:r>
        <w:rPr>
          <w:rFonts w:ascii="仿宋_GB2312" w:eastAsia="仿宋_GB2312" w:hAnsi="仿宋_GB2312" w:cs="仿宋_GB2312" w:hint="eastAsia"/>
          <w:sz w:val="32"/>
          <w:szCs w:val="32"/>
        </w:rPr>
        <w:t>元，每个企业每年补贴不超过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⑤在台湾、香港和澳门地区取得注册的珠宝首饰企业，每件一次性补贴</w:t>
      </w:r>
      <w:r>
        <w:rPr>
          <w:rFonts w:ascii="仿宋_GB2312" w:eastAsia="仿宋_GB2312" w:hAnsi="仿宋_GB2312" w:cs="仿宋_GB2312" w:hint="eastAsia"/>
          <w:sz w:val="32"/>
          <w:szCs w:val="32"/>
        </w:rPr>
        <w:t>1500</w:t>
      </w:r>
      <w:r>
        <w:rPr>
          <w:rFonts w:ascii="仿宋_GB2312" w:eastAsia="仿宋_GB2312" w:hAnsi="仿宋_GB2312" w:cs="仿宋_GB2312" w:hint="eastAsia"/>
          <w:sz w:val="32"/>
          <w:szCs w:val="32"/>
        </w:rPr>
        <w:t>元，每个企业每年补贴不超过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件。</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注：上述商标应该</w:t>
      </w:r>
      <w:r>
        <w:rPr>
          <w:rFonts w:ascii="仿宋_GB2312" w:eastAsia="仿宋_GB2312" w:hAnsi="仿宋_GB2312" w:cs="仿宋_GB2312" w:hint="eastAsia"/>
          <w:b/>
          <w:bCs/>
          <w:sz w:val="32"/>
          <w:szCs w:val="32"/>
        </w:rPr>
        <w:t>在获得注册之日起一年内提出奖励申请；获得商标注册</w:t>
      </w: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年内不申请的，视为放弃。该项奖励年度奖励额最高不超过</w:t>
      </w:r>
      <w:r>
        <w:rPr>
          <w:rFonts w:ascii="仿宋_GB2312" w:eastAsia="仿宋_GB2312" w:hAnsi="仿宋_GB2312" w:cs="仿宋_GB2312" w:hint="eastAsia"/>
          <w:b/>
          <w:bCs/>
          <w:sz w:val="32"/>
          <w:szCs w:val="32"/>
        </w:rPr>
        <w:t>100</w:t>
      </w:r>
      <w:r>
        <w:rPr>
          <w:rFonts w:ascii="仿宋_GB2312" w:eastAsia="仿宋_GB2312" w:hAnsi="仿宋_GB2312" w:cs="仿宋_GB2312" w:hint="eastAsia"/>
          <w:b/>
          <w:bCs/>
          <w:sz w:val="32"/>
          <w:szCs w:val="32"/>
        </w:rPr>
        <w:t>万元。</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①番禺区珠宝首饰商标奖励申请书（见附件</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③申报奖励商标注册证的相关证书（国外组织颁发的商标注册证明要提供中文翻译公证文件）；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年度完税证明；</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年度财务审计报告；</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⑦其他相关证明材料。</w:t>
      </w:r>
    </w:p>
    <w:p w:rsidR="00BC4F41" w:rsidRDefault="00BC4F41">
      <w:pPr>
        <w:spacing w:line="560" w:lineRule="exact"/>
        <w:ind w:firstLineChars="200" w:firstLine="640"/>
        <w:jc w:val="left"/>
        <w:rPr>
          <w:rFonts w:ascii="仿宋_GB2312" w:eastAsia="仿宋_GB2312" w:hAnsi="仿宋_GB2312" w:cs="仿宋_GB2312"/>
          <w:sz w:val="32"/>
          <w:szCs w:val="32"/>
        </w:rPr>
      </w:pPr>
    </w:p>
    <w:p w:rsidR="00BC4F41" w:rsidRDefault="00342F70">
      <w:pPr>
        <w:numPr>
          <w:ilvl w:val="0"/>
          <w:numId w:val="3"/>
        </w:numPr>
        <w:spacing w:line="560" w:lineRule="exact"/>
        <w:ind w:firstLineChars="200" w:firstLine="643"/>
        <w:jc w:val="left"/>
        <w:rPr>
          <w:rFonts w:ascii="楷体" w:eastAsia="楷体" w:hAnsi="楷体" w:cs="楷体"/>
          <w:b/>
          <w:bCs/>
          <w:sz w:val="32"/>
          <w:szCs w:val="32"/>
        </w:rPr>
      </w:pPr>
      <w:r>
        <w:rPr>
          <w:rFonts w:ascii="楷体" w:eastAsia="楷体" w:hAnsi="楷体" w:cs="楷体" w:hint="eastAsia"/>
          <w:b/>
          <w:bCs/>
          <w:sz w:val="32"/>
          <w:szCs w:val="32"/>
        </w:rPr>
        <w:t>市场拓展与产业推广方面</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境内展览奖励</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申报对象：</w:t>
      </w:r>
      <w:r>
        <w:rPr>
          <w:rFonts w:ascii="仿宋_GB2312" w:eastAsia="仿宋_GB2312" w:hAnsi="仿宋_GB2312" w:cs="仿宋_GB2312" w:hint="eastAsia"/>
          <w:sz w:val="32"/>
          <w:szCs w:val="32"/>
        </w:rPr>
        <w:t>珠宝行业机构、行业商（协）会。</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扶持内容：</w:t>
      </w:r>
      <w:r>
        <w:rPr>
          <w:rFonts w:ascii="仿宋_GB2312" w:eastAsia="仿宋_GB2312" w:hAnsi="仿宋_GB2312" w:cs="仿宋_GB2312" w:hint="eastAsia"/>
          <w:sz w:val="32"/>
          <w:szCs w:val="32"/>
        </w:rPr>
        <w:t>行业机构、行业商（协）会</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年以“番禺珠宝馆”形式组团参展、设计师组团巡展的境内重点珠宝展览会，按展位费的</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给予展位补贴，每次活动最高补贴</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 xml:space="preserve">  </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注：每年扶持此类大型活动不超过</w:t>
      </w: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个。</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①番禺区珠宝市场拓展与产业推广奖励申请书（见附件</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③申报展会的参展组织情况、企业参展名单、活动成效及有关活动照片等材料；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④展位合同或协议书文件；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⑤申报单位参展来回交通费、展位费用等票据（以开具的发票为准）；</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年度财务审计报告；</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⑦申报单位银行开户许可证复印件；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⑧其他相关证明材料。</w:t>
      </w:r>
    </w:p>
    <w:p w:rsidR="00BC4F41" w:rsidRDefault="00BC4F41">
      <w:pPr>
        <w:spacing w:line="560" w:lineRule="exact"/>
        <w:ind w:firstLineChars="100" w:firstLine="320"/>
        <w:rPr>
          <w:rFonts w:eastAsia="黑体"/>
          <w:sz w:val="32"/>
        </w:rPr>
      </w:pPr>
    </w:p>
    <w:p w:rsidR="00BC4F41" w:rsidRDefault="00342F70">
      <w:pPr>
        <w:spacing w:line="560" w:lineRule="exact"/>
        <w:ind w:firstLineChars="200" w:firstLine="643"/>
        <w:rPr>
          <w:rFonts w:ascii="仿宋_GB2312" w:eastAsia="仿宋_GB2312" w:hAnsi="仿宋_GB2312" w:cs="仿宋_GB2312"/>
          <w:b/>
          <w:bCs/>
          <w:sz w:val="32"/>
        </w:rPr>
      </w:pPr>
      <w:r>
        <w:rPr>
          <w:rFonts w:ascii="仿宋_GB2312" w:eastAsia="仿宋_GB2312" w:hAnsi="仿宋_GB2312" w:cs="仿宋_GB2312" w:hint="eastAsia"/>
          <w:b/>
          <w:bCs/>
          <w:sz w:val="32"/>
        </w:rPr>
        <w:t>2.</w:t>
      </w:r>
      <w:r>
        <w:rPr>
          <w:rFonts w:ascii="仿宋_GB2312" w:eastAsia="仿宋_GB2312" w:hAnsi="仿宋_GB2312" w:cs="仿宋_GB2312" w:hint="eastAsia"/>
          <w:b/>
          <w:bCs/>
          <w:sz w:val="32"/>
        </w:rPr>
        <w:t>行业主题活动奖励</w:t>
      </w:r>
    </w:p>
    <w:p w:rsidR="00BC4F41" w:rsidRDefault="00342F70">
      <w:pPr>
        <w:spacing w:line="560" w:lineRule="exact"/>
        <w:ind w:firstLineChars="200" w:firstLine="643"/>
        <w:rPr>
          <w:rFonts w:ascii="仿宋_GB2312" w:eastAsia="仿宋_GB2312" w:hAnsi="仿宋_GB2312" w:cs="仿宋_GB2312"/>
          <w:sz w:val="32"/>
        </w:rPr>
      </w:pPr>
      <w:r>
        <w:rPr>
          <w:rFonts w:ascii="仿宋_GB2312" w:eastAsia="仿宋_GB2312" w:hAnsi="仿宋_GB2312" w:cs="仿宋_GB2312" w:hint="eastAsia"/>
          <w:b/>
          <w:bCs/>
          <w:sz w:val="32"/>
        </w:rPr>
        <w:t>申报对象：</w:t>
      </w:r>
      <w:r>
        <w:rPr>
          <w:rFonts w:ascii="仿宋_GB2312" w:eastAsia="仿宋_GB2312" w:hAnsi="仿宋_GB2312" w:cs="仿宋_GB2312" w:hint="eastAsia"/>
          <w:sz w:val="32"/>
        </w:rPr>
        <w:t>组织珠宝首饰行业主题活动的有关行业机构、行业商（协）会。</w:t>
      </w:r>
    </w:p>
    <w:p w:rsidR="00BC4F41" w:rsidRDefault="00342F70">
      <w:pPr>
        <w:spacing w:line="560" w:lineRule="exact"/>
        <w:ind w:firstLineChars="200" w:firstLine="643"/>
        <w:rPr>
          <w:rFonts w:ascii="仿宋_GB2312" w:eastAsia="仿宋_GB2312" w:hAnsi="仿宋_GB2312" w:cs="仿宋_GB2312"/>
          <w:b/>
          <w:bCs/>
          <w:sz w:val="32"/>
        </w:rPr>
      </w:pPr>
      <w:r>
        <w:rPr>
          <w:rFonts w:ascii="仿宋_GB2312" w:eastAsia="仿宋_GB2312" w:hAnsi="仿宋_GB2312" w:cs="仿宋_GB2312" w:hint="eastAsia"/>
          <w:b/>
          <w:bCs/>
          <w:sz w:val="32"/>
        </w:rPr>
        <w:t>扶持内容：</w:t>
      </w:r>
    </w:p>
    <w:p w:rsidR="00BC4F41" w:rsidRDefault="00342F70">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w:t>
      </w:r>
      <w:r>
        <w:rPr>
          <w:rFonts w:ascii="仿宋_GB2312" w:eastAsia="仿宋_GB2312" w:hAnsi="仿宋_GB2312" w:cs="仿宋_GB2312" w:hint="eastAsia"/>
          <w:sz w:val="32"/>
        </w:rPr>
        <w:t>）对经区珠宝产业发展领导小组批准举办的</w:t>
      </w:r>
      <w:r>
        <w:rPr>
          <w:rFonts w:ascii="仿宋_GB2312" w:eastAsia="仿宋_GB2312" w:hAnsi="仿宋_GB2312" w:cs="仿宋_GB2312" w:hint="eastAsia"/>
          <w:sz w:val="32"/>
        </w:rPr>
        <w:t>2019</w:t>
      </w:r>
      <w:r>
        <w:rPr>
          <w:rFonts w:ascii="仿宋_GB2312" w:eastAsia="仿宋_GB2312" w:hAnsi="仿宋_GB2312" w:cs="仿宋_GB2312" w:hint="eastAsia"/>
          <w:sz w:val="32"/>
        </w:rPr>
        <w:t>年番禺珠宝文化节、广州珠宝钻石国际年会分别最高给予</w:t>
      </w:r>
      <w:r>
        <w:rPr>
          <w:rFonts w:ascii="仿宋_GB2312" w:eastAsia="仿宋_GB2312" w:hAnsi="仿宋_GB2312" w:cs="仿宋_GB2312" w:hint="eastAsia"/>
          <w:sz w:val="32"/>
        </w:rPr>
        <w:t>100</w:t>
      </w:r>
      <w:r>
        <w:rPr>
          <w:rFonts w:ascii="仿宋_GB2312" w:eastAsia="仿宋_GB2312" w:hAnsi="仿宋_GB2312" w:cs="仿宋_GB2312" w:hint="eastAsia"/>
          <w:sz w:val="32"/>
        </w:rPr>
        <w:lastRenderedPageBreak/>
        <w:t>万元扶持。</w:t>
      </w:r>
    </w:p>
    <w:p w:rsidR="00BC4F41" w:rsidRDefault="00342F70">
      <w:pPr>
        <w:spacing w:line="560" w:lineRule="exact"/>
        <w:ind w:firstLineChars="200" w:firstLine="643"/>
        <w:rPr>
          <w:rFonts w:ascii="仿宋_GB2312" w:eastAsia="仿宋_GB2312" w:hAnsi="仿宋_GB2312" w:cs="仿宋_GB2312"/>
          <w:b/>
          <w:bCs/>
          <w:sz w:val="32"/>
        </w:rPr>
      </w:pPr>
      <w:r>
        <w:rPr>
          <w:rFonts w:ascii="仿宋_GB2312" w:eastAsia="仿宋_GB2312" w:hAnsi="仿宋_GB2312" w:cs="仿宋_GB2312" w:hint="eastAsia"/>
          <w:b/>
          <w:bCs/>
          <w:sz w:val="32"/>
        </w:rPr>
        <w:t>申报材料：</w:t>
      </w:r>
    </w:p>
    <w:p w:rsidR="00BC4F41" w:rsidRDefault="00342F70">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①番禺珠宝文化节（广州珠宝钻石国际年会）申请书（见附件</w:t>
      </w:r>
      <w:r>
        <w:rPr>
          <w:rFonts w:ascii="仿宋_GB2312" w:eastAsia="仿宋_GB2312" w:hAnsi="仿宋_GB2312" w:cs="仿宋_GB2312" w:hint="eastAsia"/>
          <w:sz w:val="32"/>
        </w:rPr>
        <w:t>6</w:t>
      </w:r>
      <w:r>
        <w:rPr>
          <w:rFonts w:ascii="仿宋_GB2312" w:eastAsia="仿宋_GB2312" w:hAnsi="仿宋_GB2312" w:cs="仿宋_GB2312" w:hint="eastAsia"/>
          <w:sz w:val="32"/>
        </w:rPr>
        <w:t>）；</w:t>
      </w:r>
    </w:p>
    <w:p w:rsidR="00BC4F41" w:rsidRDefault="00342F70">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②申报单位营业执照复印件；</w:t>
      </w:r>
    </w:p>
    <w:p w:rsidR="00BC4F41" w:rsidRDefault="00342F70">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③申报活动的有关情况说明，包括活动方案或计划、筹备工作情况、邀请嘉宾名单等材料；</w:t>
      </w:r>
    </w:p>
    <w:p w:rsidR="00BC4F41" w:rsidRDefault="00342F70">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④申报活动有关费用支出预算表；</w:t>
      </w:r>
    </w:p>
    <w:p w:rsidR="00BC4F41" w:rsidRDefault="00342F70">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⑤申报单位</w:t>
      </w:r>
      <w:r>
        <w:rPr>
          <w:rFonts w:ascii="仿宋_GB2312" w:eastAsia="仿宋_GB2312" w:hAnsi="仿宋_GB2312" w:cs="仿宋_GB2312" w:hint="eastAsia"/>
          <w:sz w:val="32"/>
        </w:rPr>
        <w:t>2018</w:t>
      </w:r>
      <w:r>
        <w:rPr>
          <w:rFonts w:ascii="仿宋_GB2312" w:eastAsia="仿宋_GB2312" w:hAnsi="仿宋_GB2312" w:cs="仿宋_GB2312" w:hint="eastAsia"/>
          <w:sz w:val="32"/>
        </w:rPr>
        <w:t>年度财务审计报告；</w:t>
      </w:r>
    </w:p>
    <w:p w:rsidR="00BC4F41" w:rsidRDefault="00342F70">
      <w:pPr>
        <w:spacing w:line="56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⑥申报单位银行开户许可证复印件；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rPr>
      </w:pPr>
      <w:r>
        <w:rPr>
          <w:rFonts w:ascii="仿宋_GB2312" w:eastAsia="仿宋_GB2312" w:hAnsi="仿宋_GB2312" w:cs="仿宋_GB2312" w:hint="eastAsia"/>
          <w:sz w:val="32"/>
        </w:rPr>
        <w:t>⑦其他相关证明材料。</w:t>
      </w:r>
    </w:p>
    <w:p w:rsidR="00BC4F41" w:rsidRDefault="00342F70">
      <w:pPr>
        <w:spacing w:line="560" w:lineRule="exact"/>
        <w:ind w:firstLineChars="200" w:firstLine="643"/>
        <w:rPr>
          <w:rFonts w:ascii="仿宋_GB2312" w:eastAsia="仿宋_GB2312" w:hAnsi="仿宋_GB2312" w:cs="仿宋_GB2312"/>
          <w:b/>
          <w:bCs/>
          <w:sz w:val="32"/>
          <w:szCs w:val="32"/>
          <w:u w:val="single"/>
        </w:rPr>
      </w:pPr>
      <w:r>
        <w:rPr>
          <w:rFonts w:ascii="仿宋_GB2312" w:eastAsia="仿宋_GB2312" w:hAnsi="仿宋_GB2312" w:cs="仿宋_GB2312" w:hint="eastAsia"/>
          <w:b/>
          <w:bCs/>
          <w:sz w:val="32"/>
          <w:u w:val="single"/>
        </w:rPr>
        <w:t>注：申报单位应在活动结束后一个月内提供活动总结、参会名单、活动照片、视频影音数码材料，以及租赁</w:t>
      </w:r>
      <w:r>
        <w:rPr>
          <w:rFonts w:ascii="仿宋_GB2312" w:eastAsia="仿宋_GB2312" w:hAnsi="仿宋_GB2312" w:cs="仿宋_GB2312" w:hint="eastAsia"/>
          <w:b/>
          <w:bCs/>
          <w:sz w:val="32"/>
          <w:szCs w:val="32"/>
          <w:u w:val="single"/>
        </w:rPr>
        <w:t>场地、广告策划等合同或协议书文件、活动费用实际支出（以开具的发票为准）等证明材料作为验收材料。如活动费用实际支出与预算支出相差较大的，审批单位有权追回差额部分扶持资金。</w:t>
      </w:r>
    </w:p>
    <w:p w:rsidR="00BC4F41" w:rsidRDefault="00BC4F41">
      <w:pPr>
        <w:spacing w:line="560" w:lineRule="exact"/>
        <w:ind w:firstLineChars="200" w:firstLine="643"/>
        <w:rPr>
          <w:rFonts w:ascii="仿宋_GB2312" w:eastAsia="仿宋_GB2312" w:hAnsi="仿宋_GB2312" w:cs="仿宋_GB2312"/>
          <w:b/>
          <w:bCs/>
          <w:sz w:val="32"/>
          <w:szCs w:val="32"/>
          <w:u w:val="single"/>
        </w:rPr>
      </w:pPr>
    </w:p>
    <w:p w:rsidR="00BC4F41" w:rsidRDefault="00342F70">
      <w:pPr>
        <w:numPr>
          <w:ilvl w:val="0"/>
          <w:numId w:val="4"/>
        </w:numPr>
        <w:spacing w:line="560" w:lineRule="exact"/>
        <w:ind w:firstLineChars="196" w:firstLine="627"/>
        <w:rPr>
          <w:rFonts w:ascii="仿宋_GB2312" w:eastAsia="仿宋_GB2312" w:hAnsi="仿宋_GB2312" w:cs="仿宋_GB2312"/>
          <w:b/>
          <w:bCs/>
          <w:sz w:val="32"/>
        </w:rPr>
      </w:pPr>
      <w:r>
        <w:rPr>
          <w:rFonts w:ascii="仿宋_GB2312" w:eastAsia="仿宋_GB2312" w:hAnsi="仿宋_GB2312" w:cs="仿宋_GB2312" w:hint="eastAsia"/>
          <w:sz w:val="32"/>
        </w:rPr>
        <w:t>2019</w:t>
      </w:r>
      <w:r>
        <w:rPr>
          <w:rFonts w:ascii="仿宋_GB2312" w:eastAsia="仿宋_GB2312" w:hAnsi="仿宋_GB2312" w:cs="仿宋_GB2312" w:hint="eastAsia"/>
          <w:sz w:val="32"/>
        </w:rPr>
        <w:t>年行业机构、行业商（协）会开展的各类经贸合作活动，按活动实际支出给予</w:t>
      </w:r>
      <w:r>
        <w:rPr>
          <w:rFonts w:ascii="仿宋_GB2312" w:eastAsia="仿宋_GB2312" w:hAnsi="仿宋_GB2312" w:cs="仿宋_GB2312" w:hint="eastAsia"/>
          <w:sz w:val="32"/>
        </w:rPr>
        <w:t>50%</w:t>
      </w:r>
      <w:r>
        <w:rPr>
          <w:rFonts w:ascii="仿宋_GB2312" w:eastAsia="仿宋_GB2312" w:hAnsi="仿宋_GB2312" w:cs="仿宋_GB2312" w:hint="eastAsia"/>
          <w:sz w:val="32"/>
        </w:rPr>
        <w:t>补贴，每项活动最高给予</w:t>
      </w:r>
      <w:r>
        <w:rPr>
          <w:rFonts w:ascii="仿宋_GB2312" w:eastAsia="仿宋_GB2312" w:hAnsi="仿宋_GB2312" w:cs="仿宋_GB2312" w:hint="eastAsia"/>
          <w:sz w:val="32"/>
        </w:rPr>
        <w:t>3</w:t>
      </w:r>
      <w:r>
        <w:rPr>
          <w:rFonts w:ascii="仿宋_GB2312" w:eastAsia="仿宋_GB2312" w:hAnsi="仿宋_GB2312" w:cs="仿宋_GB2312" w:hint="eastAsia"/>
          <w:sz w:val="32"/>
        </w:rPr>
        <w:t>万元补贴。</w:t>
      </w:r>
      <w:r>
        <w:rPr>
          <w:rFonts w:ascii="仿宋_GB2312" w:eastAsia="仿宋_GB2312" w:hAnsi="仿宋_GB2312" w:cs="仿宋_GB2312" w:hint="eastAsia"/>
          <w:b/>
          <w:bCs/>
          <w:sz w:val="32"/>
        </w:rPr>
        <w:t>注：每年扶持此类大型活动不超过</w:t>
      </w:r>
      <w:r>
        <w:rPr>
          <w:rFonts w:ascii="仿宋_GB2312" w:eastAsia="仿宋_GB2312" w:hAnsi="仿宋_GB2312" w:cs="仿宋_GB2312" w:hint="eastAsia"/>
          <w:b/>
          <w:bCs/>
          <w:sz w:val="32"/>
        </w:rPr>
        <w:t>6</w:t>
      </w:r>
      <w:r>
        <w:rPr>
          <w:rFonts w:ascii="仿宋_GB2312" w:eastAsia="仿宋_GB2312" w:hAnsi="仿宋_GB2312" w:cs="仿宋_GB2312" w:hint="eastAsia"/>
          <w:b/>
          <w:bCs/>
          <w:sz w:val="32"/>
        </w:rPr>
        <w:t>个。</w:t>
      </w:r>
    </w:p>
    <w:p w:rsidR="00BC4F41" w:rsidRDefault="00342F70">
      <w:pPr>
        <w:spacing w:line="560" w:lineRule="exact"/>
        <w:ind w:firstLineChars="200" w:firstLine="643"/>
        <w:rPr>
          <w:rFonts w:ascii="仿宋_GB2312" w:eastAsia="仿宋_GB2312" w:hAnsi="仿宋_GB2312" w:cs="仿宋_GB2312"/>
          <w:b/>
          <w:bCs/>
          <w:sz w:val="32"/>
        </w:rPr>
      </w:pPr>
      <w:r>
        <w:rPr>
          <w:rFonts w:ascii="仿宋_GB2312" w:eastAsia="仿宋_GB2312" w:hAnsi="仿宋_GB2312" w:cs="仿宋_GB2312" w:hint="eastAsia"/>
          <w:b/>
          <w:bCs/>
          <w:sz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w:t>
      </w:r>
      <w:r>
        <w:rPr>
          <w:rFonts w:ascii="仿宋_GB2312" w:eastAsia="仿宋_GB2312" w:hAnsi="仿宋_GB2312" w:cs="仿宋_GB2312" w:hint="eastAsia"/>
          <w:sz w:val="32"/>
        </w:rPr>
        <w:t>珠宝市场拓展与产业推广奖励申请书（见附件</w:t>
      </w:r>
      <w:r>
        <w:rPr>
          <w:rFonts w:ascii="仿宋_GB2312" w:eastAsia="仿宋_GB2312" w:hAnsi="仿宋_GB2312" w:cs="仿宋_GB2312" w:hint="eastAsia"/>
          <w:sz w:val="32"/>
        </w:rPr>
        <w:t>5</w:t>
      </w:r>
      <w:r>
        <w:rPr>
          <w:rFonts w:ascii="仿宋_GB2312" w:eastAsia="仿宋_GB2312" w:hAnsi="仿宋_GB2312" w:cs="仿宋_GB2312" w:hint="eastAsia"/>
          <w:sz w:val="32"/>
        </w:rPr>
        <w:t>）</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③申报活动的有关情况，包括活动方案、参会名单、活动开展情况总结与成效等书面材料，以及活动照片、视频影音等数码材料；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④申报活动有关实际费用支出（不包含参加活动的交通费、住宿费支出，以开具的发票为准）；</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⑤相关合同或协议书文件；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⑦其他相关证明材料。</w:t>
      </w:r>
    </w:p>
    <w:p w:rsidR="00BC4F41" w:rsidRDefault="00BC4F41">
      <w:pPr>
        <w:spacing w:line="560" w:lineRule="exact"/>
        <w:ind w:firstLineChars="200" w:firstLine="640"/>
        <w:jc w:val="left"/>
        <w:rPr>
          <w:rFonts w:ascii="仿宋_GB2312" w:eastAsia="仿宋_GB2312" w:hAnsi="仿宋_GB2312" w:cs="仿宋_GB2312"/>
          <w:sz w:val="32"/>
          <w:szCs w:val="32"/>
        </w:rPr>
      </w:pPr>
    </w:p>
    <w:p w:rsidR="00BC4F41" w:rsidRDefault="00342F70">
      <w:pPr>
        <w:spacing w:line="560" w:lineRule="exact"/>
        <w:ind w:firstLineChars="196" w:firstLine="627"/>
        <w:rPr>
          <w:rFonts w:ascii="仿宋_GB2312" w:eastAsia="仿宋_GB2312" w:hAnsi="仿宋_GB2312" w:cs="仿宋_GB2312"/>
          <w:b/>
          <w:bCs/>
          <w:szCs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3</w:t>
      </w:r>
      <w:r>
        <w:rPr>
          <w:rFonts w:ascii="仿宋_GB2312" w:eastAsia="仿宋_GB2312" w:hAnsi="仿宋_GB2312" w:cs="仿宋_GB2312" w:hint="eastAsia"/>
          <w:sz w:val="32"/>
        </w:rPr>
        <w:t>）</w:t>
      </w:r>
      <w:r>
        <w:rPr>
          <w:rFonts w:ascii="仿宋_GB2312" w:eastAsia="仿宋_GB2312" w:hAnsi="仿宋_GB2312" w:cs="仿宋_GB2312" w:hint="eastAsia"/>
          <w:sz w:val="32"/>
        </w:rPr>
        <w:t>2019</w:t>
      </w:r>
      <w:r>
        <w:rPr>
          <w:rFonts w:ascii="仿宋_GB2312" w:eastAsia="仿宋_GB2312" w:hAnsi="仿宋_GB2312" w:cs="仿宋_GB2312" w:hint="eastAsia"/>
          <w:sz w:val="32"/>
        </w:rPr>
        <w:t>年行业机构、行业商（协）会承办具有行业特色、提升番禺珠宝品牌影响力的各种宣传策划推广活动。包括境内外举办“番禺珠宝”发布会或论坛</w:t>
      </w:r>
      <w:r>
        <w:rPr>
          <w:rFonts w:ascii="仿宋_GB2312" w:eastAsia="仿宋_GB2312" w:hAnsi="仿宋_GB2312" w:cs="仿宋_GB2312" w:hint="eastAsia"/>
          <w:sz w:val="32"/>
        </w:rPr>
        <w:t>、设计工艺技能大赛等活动，按实际活动支出给予</w:t>
      </w:r>
      <w:r>
        <w:rPr>
          <w:rFonts w:ascii="仿宋_GB2312" w:eastAsia="仿宋_GB2312" w:hAnsi="仿宋_GB2312" w:cs="仿宋_GB2312" w:hint="eastAsia"/>
          <w:sz w:val="32"/>
        </w:rPr>
        <w:t>50%</w:t>
      </w:r>
      <w:r>
        <w:rPr>
          <w:rFonts w:ascii="仿宋_GB2312" w:eastAsia="仿宋_GB2312" w:hAnsi="仿宋_GB2312" w:cs="仿宋_GB2312" w:hint="eastAsia"/>
          <w:sz w:val="32"/>
        </w:rPr>
        <w:t>补贴，每项活动最高给予</w:t>
      </w:r>
      <w:r>
        <w:rPr>
          <w:rFonts w:ascii="仿宋_GB2312" w:eastAsia="仿宋_GB2312" w:hAnsi="仿宋_GB2312" w:cs="仿宋_GB2312" w:hint="eastAsia"/>
          <w:sz w:val="32"/>
        </w:rPr>
        <w:t>30</w:t>
      </w:r>
      <w:r>
        <w:rPr>
          <w:rFonts w:ascii="仿宋_GB2312" w:eastAsia="仿宋_GB2312" w:hAnsi="仿宋_GB2312" w:cs="仿宋_GB2312" w:hint="eastAsia"/>
          <w:sz w:val="32"/>
        </w:rPr>
        <w:t>万元补贴。</w:t>
      </w:r>
      <w:r>
        <w:rPr>
          <w:rFonts w:ascii="仿宋_GB2312" w:eastAsia="仿宋_GB2312" w:hAnsi="仿宋_GB2312" w:cs="仿宋_GB2312" w:hint="eastAsia"/>
          <w:b/>
          <w:bCs/>
          <w:sz w:val="32"/>
        </w:rPr>
        <w:t>注：每年扶持此类大型活动不超过</w:t>
      </w:r>
      <w:r>
        <w:rPr>
          <w:rFonts w:ascii="仿宋_GB2312" w:eastAsia="仿宋_GB2312" w:hAnsi="仿宋_GB2312" w:cs="仿宋_GB2312" w:hint="eastAsia"/>
          <w:b/>
          <w:bCs/>
          <w:sz w:val="32"/>
        </w:rPr>
        <w:t>5</w:t>
      </w:r>
      <w:r>
        <w:rPr>
          <w:rFonts w:ascii="仿宋_GB2312" w:eastAsia="仿宋_GB2312" w:hAnsi="仿宋_GB2312" w:cs="仿宋_GB2312" w:hint="eastAsia"/>
          <w:b/>
          <w:bCs/>
          <w:sz w:val="32"/>
        </w:rPr>
        <w:t>个</w:t>
      </w:r>
      <w:r>
        <w:rPr>
          <w:rFonts w:ascii="仿宋_GB2312" w:eastAsia="仿宋_GB2312" w:hAnsi="仿宋_GB2312" w:cs="仿宋_GB2312" w:hint="eastAsia"/>
          <w:b/>
          <w:bCs/>
          <w:szCs w:val="32"/>
        </w:rPr>
        <w:t>。</w:t>
      </w:r>
    </w:p>
    <w:p w:rsidR="00BC4F41" w:rsidRDefault="00342F70">
      <w:pPr>
        <w:spacing w:line="560" w:lineRule="exact"/>
        <w:ind w:firstLineChars="196" w:firstLine="630"/>
        <w:rPr>
          <w:rFonts w:ascii="仿宋_GB2312" w:eastAsia="仿宋_GB2312" w:hAnsi="仿宋_GB2312" w:cs="仿宋_GB2312"/>
          <w:szCs w:val="32"/>
        </w:rPr>
      </w:pPr>
      <w:r>
        <w:rPr>
          <w:rFonts w:ascii="仿宋_GB2312" w:eastAsia="仿宋_GB2312" w:hAnsi="仿宋_GB2312" w:cs="仿宋_GB2312" w:hint="eastAsia"/>
          <w:b/>
          <w:bCs/>
          <w:sz w:val="32"/>
          <w:szCs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①番禺区珠宝市场拓展与产业推广奖励申请书（见附件</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③申报活动的有关情况，包括活动方案、参会名单、活动开展情况总结与成效等书面材料，以及活动照片、视频影音等数码材料；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④申报活动有关实际费用支出（以开具的发票为准）；</w:t>
      </w:r>
    </w:p>
    <w:p w:rsidR="00BC4F41" w:rsidRDefault="00342F70">
      <w:pPr>
        <w:spacing w:line="560" w:lineRule="exact"/>
        <w:ind w:firstLineChars="200" w:firstLine="640"/>
        <w:jc w:val="left"/>
        <w:rPr>
          <w:rFonts w:ascii="仿宋_GB2312" w:eastAsia="仿宋_GB2312" w:hAnsi="仿宋_GB2312" w:cs="仿宋_GB2312"/>
          <w:sz w:val="32"/>
        </w:rPr>
      </w:pPr>
      <w:r>
        <w:rPr>
          <w:rFonts w:ascii="仿宋_GB2312" w:eastAsia="仿宋_GB2312" w:hAnsi="仿宋_GB2312" w:cs="仿宋_GB2312" w:hint="eastAsia"/>
          <w:sz w:val="32"/>
          <w:szCs w:val="32"/>
        </w:rPr>
        <w:t>⑤</w:t>
      </w:r>
      <w:r>
        <w:rPr>
          <w:rFonts w:ascii="仿宋_GB2312" w:eastAsia="仿宋_GB2312" w:hAnsi="仿宋_GB2312" w:cs="仿宋_GB2312" w:hint="eastAsia"/>
          <w:sz w:val="32"/>
        </w:rPr>
        <w:t>租赁</w:t>
      </w:r>
      <w:r>
        <w:rPr>
          <w:rFonts w:ascii="仿宋_GB2312" w:eastAsia="仿宋_GB2312" w:hAnsi="仿宋_GB2312" w:cs="仿宋_GB2312" w:hint="eastAsia"/>
          <w:sz w:val="32"/>
          <w:szCs w:val="32"/>
        </w:rPr>
        <w:t>场地、广告策划等合同或协议书文件</w:t>
      </w:r>
      <w:r>
        <w:rPr>
          <w:rFonts w:ascii="仿宋_GB2312" w:eastAsia="仿宋_GB2312" w:hAnsi="仿宋_GB2312" w:cs="仿宋_GB2312" w:hint="eastAsia"/>
          <w:sz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rPr>
        <w:lastRenderedPageBreak/>
        <w:t>⑥</w:t>
      </w:r>
      <w:r>
        <w:rPr>
          <w:rFonts w:ascii="仿宋_GB2312" w:eastAsia="仿宋_GB2312" w:hAnsi="仿宋_GB2312" w:cs="仿宋_GB2312" w:hint="eastAsia"/>
          <w:sz w:val="32"/>
          <w:szCs w:val="32"/>
        </w:rPr>
        <w:t>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年度财务审计报告；</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⑦申报单位银行开户许可证复印件；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⑧其他相关证明材料。</w:t>
      </w:r>
    </w:p>
    <w:p w:rsidR="00BC4F41" w:rsidRDefault="00BC4F41">
      <w:pPr>
        <w:spacing w:line="560" w:lineRule="exact"/>
        <w:ind w:firstLineChars="200" w:firstLine="640"/>
        <w:jc w:val="left"/>
        <w:rPr>
          <w:rFonts w:ascii="仿宋_GB2312" w:eastAsia="仿宋_GB2312" w:hAnsi="仿宋_GB2312" w:cs="仿宋_GB2312"/>
          <w:sz w:val="32"/>
          <w:szCs w:val="32"/>
        </w:rPr>
      </w:pP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电子商务奖励</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申报对象：</w:t>
      </w:r>
      <w:r>
        <w:rPr>
          <w:rFonts w:ascii="仿宋_GB2312" w:eastAsia="仿宋_GB2312" w:hAnsi="仿宋_GB2312" w:cs="仿宋_GB2312" w:hint="eastAsia"/>
          <w:sz w:val="32"/>
          <w:szCs w:val="32"/>
        </w:rPr>
        <w:t>珠宝首饰法人企业。</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扶持内容：</w:t>
      </w:r>
      <w:r>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年认定为市级以上电子商务示范企业的珠宝企业，给予一次性</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万元资金奖励。</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①番禺区珠宝电子商务奖励申请书（见附件</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③获得市级以上电子商务示范企业认定的证明材料</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该证明材料只能申领一次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年度完税证明；</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⑤申报单位</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年度财务审计报告；</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⑦其他相关证明材料。</w:t>
      </w:r>
    </w:p>
    <w:p w:rsidR="00BC4F41" w:rsidRDefault="00BC4F41">
      <w:pPr>
        <w:spacing w:line="560" w:lineRule="exact"/>
        <w:ind w:firstLineChars="200" w:firstLine="640"/>
        <w:jc w:val="left"/>
        <w:rPr>
          <w:rFonts w:ascii="仿宋_GB2312" w:eastAsia="仿宋_GB2312" w:hAnsi="仿宋_GB2312" w:cs="仿宋_GB2312"/>
          <w:sz w:val="32"/>
          <w:szCs w:val="32"/>
        </w:rPr>
      </w:pP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检测中心落户奖励</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申报对象：</w:t>
      </w:r>
      <w:r>
        <w:rPr>
          <w:rFonts w:ascii="仿宋_GB2312" w:eastAsia="仿宋_GB2312" w:hAnsi="仿宋_GB2312" w:cs="仿宋_GB2312" w:hint="eastAsia"/>
          <w:sz w:val="32"/>
          <w:szCs w:val="32"/>
        </w:rPr>
        <w:t>在我区具有独立法人资格和相关资质，通过国家级质量监督检验机构资质认定，参与拟定国家及珠宝行业技术标准、规范产业政策，开展对外珠宝首饰检测、培训等业务，</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年规模达</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人次以上、对地方经济贡献达</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万元以上的检测机构。</w:t>
      </w:r>
    </w:p>
    <w:p w:rsidR="00BC4F41" w:rsidRDefault="00342F70">
      <w:pPr>
        <w:spacing w:line="560" w:lineRule="exact"/>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扶持内容：</w:t>
      </w:r>
      <w:r>
        <w:rPr>
          <w:rFonts w:ascii="仿宋_GB2312" w:eastAsia="仿宋_GB2312" w:hAnsi="仿宋_GB2312" w:cs="仿宋_GB2312" w:hint="eastAsia"/>
          <w:sz w:val="32"/>
          <w:szCs w:val="32"/>
        </w:rPr>
        <w:t>一年给予</w:t>
      </w:r>
      <w:r>
        <w:rPr>
          <w:rFonts w:ascii="仿宋_GB2312" w:eastAsia="仿宋_GB2312" w:hAnsi="仿宋_GB2312" w:cs="仿宋_GB2312" w:hint="eastAsia"/>
          <w:sz w:val="32"/>
          <w:szCs w:val="32"/>
        </w:rPr>
        <w:t>70</w:t>
      </w:r>
      <w:r>
        <w:rPr>
          <w:rFonts w:ascii="仿宋_GB2312" w:eastAsia="仿宋_GB2312" w:hAnsi="仿宋_GB2312" w:cs="仿宋_GB2312" w:hint="eastAsia"/>
          <w:sz w:val="32"/>
          <w:szCs w:val="32"/>
        </w:rPr>
        <w:t>万元的奖励。</w:t>
      </w:r>
    </w:p>
    <w:p w:rsidR="00BC4F41" w:rsidRDefault="00342F70">
      <w:pPr>
        <w:spacing w:line="560" w:lineRule="exact"/>
        <w:ind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申报材料：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①番禺区珠宝检测中心落户奖励申请书（见附件</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②申报单位营业执照复印件；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③获得国家级质量监督检验机构资质认定的证明材料；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④检测机构相关资质证明材料；</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⑤申报单位</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年度完税证明；</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⑥申报单位</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年度财务审计报告；</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⑦申报单位</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年度在番禺缴交社保的员工名册；</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⑧申报单位提供办公场所的租赁合同文件；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⑨申报单位银行开户许可证复印件；</w:t>
      </w:r>
    </w:p>
    <w:p w:rsidR="00BC4F41" w:rsidRDefault="00342F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⑩其他相关证明材料。</w:t>
      </w:r>
    </w:p>
    <w:p w:rsidR="00BC4F41" w:rsidRDefault="00BC4F41">
      <w:pPr>
        <w:spacing w:line="560" w:lineRule="exact"/>
        <w:ind w:firstLineChars="200" w:firstLine="640"/>
        <w:jc w:val="left"/>
        <w:rPr>
          <w:rFonts w:eastAsia="黑体"/>
          <w:bCs/>
          <w:sz w:val="32"/>
          <w:szCs w:val="32"/>
        </w:rPr>
      </w:pPr>
    </w:p>
    <w:p w:rsidR="00BC4F41" w:rsidRDefault="00342F70">
      <w:pPr>
        <w:spacing w:line="560" w:lineRule="exact"/>
        <w:ind w:firstLineChars="200" w:firstLine="640"/>
        <w:jc w:val="left"/>
        <w:rPr>
          <w:rFonts w:eastAsia="黑体"/>
          <w:bCs/>
          <w:sz w:val="32"/>
          <w:szCs w:val="32"/>
        </w:rPr>
      </w:pPr>
      <w:r>
        <w:rPr>
          <w:rFonts w:eastAsia="黑体" w:hint="eastAsia"/>
          <w:bCs/>
          <w:sz w:val="32"/>
          <w:szCs w:val="32"/>
        </w:rPr>
        <w:t>三、申报时间</w:t>
      </w:r>
    </w:p>
    <w:p w:rsidR="00BC4F41" w:rsidRDefault="00342F70">
      <w:pPr>
        <w:spacing w:line="560" w:lineRule="exact"/>
        <w:ind w:firstLineChars="200" w:firstLine="64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当年</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日</w:t>
      </w:r>
      <w:r>
        <w:rPr>
          <w:rFonts w:ascii="仿宋_GB2312" w:eastAsia="仿宋_GB2312" w:hAnsi="仿宋_GB2312" w:cs="仿宋_GB2312" w:hint="eastAsia"/>
          <w:bCs/>
          <w:sz w:val="32"/>
          <w:szCs w:val="32"/>
        </w:rPr>
        <w:t>-30</w:t>
      </w:r>
      <w:r>
        <w:rPr>
          <w:rFonts w:ascii="仿宋_GB2312" w:eastAsia="仿宋_GB2312" w:hAnsi="仿宋_GB2312" w:cs="仿宋_GB2312" w:hint="eastAsia"/>
          <w:bCs/>
          <w:sz w:val="32"/>
          <w:szCs w:val="32"/>
        </w:rPr>
        <w:t>日接受年度奖励的申请，申报期为</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个月。</w:t>
      </w:r>
    </w:p>
    <w:p w:rsidR="00BC4F41" w:rsidRDefault="00342F70">
      <w:pPr>
        <w:spacing w:line="560" w:lineRule="exact"/>
        <w:ind w:firstLineChars="200" w:firstLine="64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审核期间如发现申报单位漏报材料的，申报单位应在收到补充资料通知的</w:t>
      </w:r>
      <w:r>
        <w:rPr>
          <w:rFonts w:ascii="仿宋_GB2312" w:eastAsia="仿宋_GB2312" w:hAnsi="仿宋_GB2312" w:cs="仿宋_GB2312" w:hint="eastAsia"/>
          <w:bCs/>
          <w:sz w:val="32"/>
          <w:szCs w:val="32"/>
        </w:rPr>
        <w:t>7</w:t>
      </w:r>
      <w:r>
        <w:rPr>
          <w:rFonts w:ascii="仿宋_GB2312" w:eastAsia="仿宋_GB2312" w:hAnsi="仿宋_GB2312" w:cs="仿宋_GB2312" w:hint="eastAsia"/>
          <w:bCs/>
          <w:sz w:val="32"/>
          <w:szCs w:val="32"/>
        </w:rPr>
        <w:t>个工作日内完善提交资料，逾期不补视作放弃此次申报。</w:t>
      </w:r>
    </w:p>
    <w:p w:rsidR="00BC4F41" w:rsidRDefault="00BC4F41">
      <w:pPr>
        <w:spacing w:line="560" w:lineRule="exact"/>
        <w:ind w:firstLineChars="200" w:firstLine="640"/>
        <w:jc w:val="left"/>
        <w:rPr>
          <w:rFonts w:eastAsia="黑体"/>
          <w:bCs/>
          <w:sz w:val="32"/>
          <w:szCs w:val="32"/>
        </w:rPr>
      </w:pPr>
    </w:p>
    <w:p w:rsidR="00BC4F41" w:rsidRDefault="00342F70">
      <w:pPr>
        <w:spacing w:line="560" w:lineRule="exact"/>
        <w:ind w:firstLineChars="200" w:firstLine="640"/>
        <w:jc w:val="left"/>
        <w:rPr>
          <w:rFonts w:ascii="仿宋_GB2312" w:eastAsia="仿宋_GB2312" w:hAnsi="仿宋_GB2312" w:cs="仿宋_GB2312"/>
          <w:sz w:val="32"/>
          <w:szCs w:val="32"/>
        </w:rPr>
      </w:pPr>
      <w:r>
        <w:rPr>
          <w:rFonts w:eastAsia="黑体" w:hint="eastAsia"/>
          <w:bCs/>
          <w:sz w:val="32"/>
          <w:szCs w:val="32"/>
        </w:rPr>
        <w:t>四、</w:t>
      </w:r>
      <w:r>
        <w:rPr>
          <w:rFonts w:eastAsia="黑体"/>
          <w:bCs/>
          <w:sz w:val="32"/>
          <w:szCs w:val="32"/>
        </w:rPr>
        <w:t>注意事项</w:t>
      </w:r>
    </w:p>
    <w:p w:rsidR="00BC4F41" w:rsidRDefault="00342F70">
      <w:pPr>
        <w:spacing w:line="560" w:lineRule="exact"/>
        <w:ind w:firstLineChars="200" w:firstLine="643"/>
        <w:rPr>
          <w:rFonts w:eastAsia="楷体_GB2312"/>
          <w:b/>
          <w:sz w:val="32"/>
          <w:szCs w:val="32"/>
        </w:rPr>
      </w:pPr>
      <w:r>
        <w:rPr>
          <w:rFonts w:eastAsia="楷体_GB2312"/>
          <w:b/>
          <w:sz w:val="32"/>
          <w:szCs w:val="32"/>
        </w:rPr>
        <w:t>（一）申报方式</w:t>
      </w:r>
    </w:p>
    <w:p w:rsidR="00BC4F41" w:rsidRDefault="00342F70">
      <w:pPr>
        <w:spacing w:line="560" w:lineRule="exact"/>
        <w:ind w:firstLineChars="200" w:firstLine="640"/>
        <w:rPr>
          <w:rFonts w:ascii="仿宋_GB2312" w:eastAsia="仿宋_GB2312"/>
          <w:sz w:val="32"/>
          <w:szCs w:val="32"/>
        </w:rPr>
      </w:pPr>
      <w:r>
        <w:rPr>
          <w:rFonts w:eastAsia="仿宋_GB2312"/>
          <w:sz w:val="32"/>
          <w:szCs w:val="32"/>
        </w:rPr>
        <w:t>按本申报指南要求</w:t>
      </w:r>
      <w:r>
        <w:rPr>
          <w:rFonts w:eastAsia="仿宋_GB2312" w:hint="eastAsia"/>
          <w:sz w:val="32"/>
          <w:szCs w:val="32"/>
        </w:rPr>
        <w:t>填报申</w:t>
      </w:r>
      <w:r>
        <w:rPr>
          <w:rFonts w:eastAsia="仿宋_GB2312"/>
          <w:sz w:val="32"/>
          <w:szCs w:val="32"/>
        </w:rPr>
        <w:t>报</w:t>
      </w:r>
      <w:r>
        <w:rPr>
          <w:rFonts w:eastAsia="仿宋_GB2312" w:hint="eastAsia"/>
          <w:sz w:val="32"/>
          <w:szCs w:val="32"/>
        </w:rPr>
        <w:t>书，整理相关证明材料</w:t>
      </w:r>
      <w:r>
        <w:rPr>
          <w:rFonts w:eastAsia="仿宋_GB2312"/>
          <w:sz w:val="32"/>
          <w:szCs w:val="32"/>
        </w:rPr>
        <w:t>并装订成册报送</w:t>
      </w:r>
      <w:r>
        <w:rPr>
          <w:rFonts w:eastAsia="仿宋_GB2312" w:hint="eastAsia"/>
          <w:sz w:val="32"/>
          <w:szCs w:val="32"/>
        </w:rPr>
        <w:t>。申请书电子版请登录：番禺区政府网或番禺区</w:t>
      </w:r>
      <w:r>
        <w:rPr>
          <w:rFonts w:eastAsia="仿宋_GB2312" w:hint="eastAsia"/>
          <w:sz w:val="32"/>
          <w:szCs w:val="32"/>
        </w:rPr>
        <w:lastRenderedPageBreak/>
        <w:t>贸促委官方网站下载。</w:t>
      </w:r>
    </w:p>
    <w:p w:rsidR="00BC4F41" w:rsidRDefault="00342F70">
      <w:pPr>
        <w:spacing w:line="560" w:lineRule="exact"/>
        <w:ind w:firstLineChars="200" w:firstLine="643"/>
        <w:rPr>
          <w:rFonts w:eastAsia="楷体_GB2312"/>
          <w:b/>
          <w:sz w:val="32"/>
          <w:szCs w:val="32"/>
        </w:rPr>
      </w:pPr>
      <w:r>
        <w:rPr>
          <w:rFonts w:eastAsia="楷体_GB2312"/>
          <w:b/>
          <w:sz w:val="32"/>
          <w:szCs w:val="32"/>
        </w:rPr>
        <w:t>（</w:t>
      </w:r>
      <w:r>
        <w:rPr>
          <w:rFonts w:eastAsia="楷体_GB2312" w:hint="eastAsia"/>
          <w:b/>
          <w:sz w:val="32"/>
          <w:szCs w:val="32"/>
        </w:rPr>
        <w:t>二</w:t>
      </w:r>
      <w:r>
        <w:rPr>
          <w:rFonts w:eastAsia="楷体_GB2312"/>
          <w:b/>
          <w:sz w:val="32"/>
          <w:szCs w:val="32"/>
        </w:rPr>
        <w:t>）申报</w:t>
      </w:r>
      <w:r>
        <w:rPr>
          <w:rFonts w:eastAsia="楷体_GB2312" w:hint="eastAsia"/>
          <w:b/>
          <w:sz w:val="32"/>
          <w:szCs w:val="32"/>
        </w:rPr>
        <w:t>流程</w:t>
      </w:r>
    </w:p>
    <w:p w:rsidR="00BC4F41" w:rsidRDefault="00342F70">
      <w:pPr>
        <w:spacing w:line="560" w:lineRule="exact"/>
        <w:ind w:firstLineChars="200" w:firstLine="640"/>
        <w:rPr>
          <w:rFonts w:ascii="仿宋_GB2312" w:eastAsia="仿宋_GB2312"/>
          <w:bCs/>
          <w:sz w:val="32"/>
          <w:szCs w:val="32"/>
        </w:rPr>
      </w:pPr>
      <w:r>
        <w:rPr>
          <w:rFonts w:eastAsia="仿宋_GB2312" w:hint="eastAsia"/>
          <w:sz w:val="32"/>
          <w:szCs w:val="32"/>
        </w:rPr>
        <w:t>申报单位将</w:t>
      </w:r>
      <w:r>
        <w:rPr>
          <w:rFonts w:eastAsia="仿宋_GB2312" w:hint="eastAsia"/>
          <w:sz w:val="32"/>
          <w:szCs w:val="32"/>
        </w:rPr>
        <w:t>3</w:t>
      </w:r>
      <w:r>
        <w:rPr>
          <w:rFonts w:eastAsia="仿宋_GB2312" w:hint="eastAsia"/>
          <w:sz w:val="32"/>
          <w:szCs w:val="32"/>
        </w:rPr>
        <w:t>套纸质版申报材料</w:t>
      </w:r>
      <w:r>
        <w:rPr>
          <w:rFonts w:ascii="仿宋_GB2312" w:eastAsia="仿宋_GB2312" w:hint="eastAsia"/>
          <w:sz w:val="32"/>
          <w:szCs w:val="32"/>
        </w:rPr>
        <w:t>报送番禺贸促珠宝产业服务中心（设在</w:t>
      </w:r>
      <w:r>
        <w:rPr>
          <w:rFonts w:ascii="仿宋_GB2312" w:eastAsia="仿宋_GB2312" w:hint="eastAsia"/>
          <w:bCs/>
          <w:sz w:val="32"/>
          <w:szCs w:val="32"/>
        </w:rPr>
        <w:t>番禺区贸促委内，地址：番禺市桥清河东路口岸大街</w:t>
      </w:r>
      <w:r>
        <w:rPr>
          <w:rFonts w:ascii="仿宋_GB2312" w:eastAsia="仿宋_GB2312" w:hint="eastAsia"/>
          <w:bCs/>
          <w:sz w:val="32"/>
          <w:szCs w:val="32"/>
        </w:rPr>
        <w:t>11</w:t>
      </w:r>
      <w:r>
        <w:rPr>
          <w:rFonts w:ascii="仿宋_GB2312" w:eastAsia="仿宋_GB2312" w:hint="eastAsia"/>
          <w:bCs/>
          <w:sz w:val="32"/>
          <w:szCs w:val="32"/>
        </w:rPr>
        <w:t>号四楼</w:t>
      </w:r>
      <w:r>
        <w:rPr>
          <w:rFonts w:ascii="仿宋_GB2312" w:eastAsia="仿宋_GB2312" w:hint="eastAsia"/>
          <w:sz w:val="32"/>
          <w:szCs w:val="32"/>
        </w:rPr>
        <w:t>）</w:t>
      </w:r>
      <w:r>
        <w:rPr>
          <w:rFonts w:ascii="仿宋_GB2312" w:eastAsia="仿宋_GB2312" w:hint="eastAsia"/>
          <w:bCs/>
          <w:sz w:val="32"/>
          <w:szCs w:val="32"/>
        </w:rPr>
        <w:t>。同时，把申报材料</w:t>
      </w:r>
      <w:r>
        <w:rPr>
          <w:rFonts w:ascii="仿宋_GB2312" w:eastAsia="仿宋_GB2312" w:hint="eastAsia"/>
          <w:bCs/>
          <w:sz w:val="32"/>
          <w:szCs w:val="32"/>
        </w:rPr>
        <w:t>PDF</w:t>
      </w:r>
      <w:r>
        <w:rPr>
          <w:rFonts w:ascii="仿宋_GB2312" w:eastAsia="仿宋_GB2312" w:hint="eastAsia"/>
          <w:bCs/>
          <w:sz w:val="32"/>
          <w:szCs w:val="32"/>
        </w:rPr>
        <w:t>电子版发送到邮箱：</w:t>
      </w:r>
      <w:r>
        <w:rPr>
          <w:rFonts w:ascii="仿宋_GB2312" w:eastAsia="仿宋_GB2312"/>
          <w:bCs/>
          <w:sz w:val="32"/>
          <w:szCs w:val="32"/>
        </w:rPr>
        <w:t>pymczbzx@sina.com</w:t>
      </w:r>
      <w:r>
        <w:rPr>
          <w:rFonts w:ascii="仿宋_GB2312" w:eastAsia="仿宋_GB2312" w:hint="eastAsia"/>
          <w:bCs/>
          <w:sz w:val="32"/>
          <w:szCs w:val="32"/>
        </w:rPr>
        <w:t>。</w:t>
      </w:r>
    </w:p>
    <w:p w:rsidR="00BC4F41" w:rsidRDefault="00342F70">
      <w:pPr>
        <w:spacing w:line="560" w:lineRule="exact"/>
        <w:ind w:firstLineChars="200" w:firstLine="640"/>
        <w:rPr>
          <w:rFonts w:ascii="仿宋_GB2312" w:eastAsia="仿宋_GB2312" w:hAnsi="仿宋_GB2312" w:cs="仿宋_GB2312"/>
          <w:sz w:val="32"/>
          <w:szCs w:val="32"/>
        </w:rPr>
      </w:pPr>
      <w:r>
        <w:rPr>
          <w:rFonts w:ascii="仿宋_GB2312" w:eastAsia="仿宋_GB2312" w:hint="eastAsia"/>
          <w:bCs/>
          <w:sz w:val="32"/>
          <w:szCs w:val="32"/>
        </w:rPr>
        <w:t xml:space="preserve"> </w:t>
      </w:r>
      <w:r>
        <w:rPr>
          <w:rFonts w:ascii="仿宋_GB2312" w:eastAsia="仿宋_GB2312" w:hAnsi="仿宋_GB2312" w:cs="仿宋_GB2312" w:hint="eastAsia"/>
          <w:sz w:val="32"/>
          <w:szCs w:val="32"/>
        </w:rPr>
        <w:t>区贸促委负责受理申报、组织评审等工作。相关职能部门对申报材料进行初审后，报区珠宝产业发展领导小组审核。由区珠宝产业发展领导小组提出评审意见和资金安排建议并报区政府审核批准。区科工商信局根据区政府批复的具体奖励金额在年度产业扶持资金中向区财政局申请拨付。区财政局负责拨付奖励资金。</w:t>
      </w:r>
    </w:p>
    <w:p w:rsidR="00BC4F41" w:rsidRDefault="00342F70">
      <w:pPr>
        <w:spacing w:line="560" w:lineRule="exact"/>
        <w:ind w:firstLineChars="200" w:firstLine="643"/>
        <w:rPr>
          <w:rFonts w:eastAsia="楷体_GB2312"/>
          <w:b/>
          <w:sz w:val="32"/>
          <w:szCs w:val="32"/>
        </w:rPr>
      </w:pPr>
      <w:r>
        <w:rPr>
          <w:rFonts w:eastAsia="楷体_GB2312"/>
          <w:b/>
          <w:sz w:val="32"/>
          <w:szCs w:val="32"/>
        </w:rPr>
        <w:t>（</w:t>
      </w:r>
      <w:r>
        <w:rPr>
          <w:rFonts w:eastAsia="楷体_GB2312" w:hint="eastAsia"/>
          <w:b/>
          <w:sz w:val="32"/>
          <w:szCs w:val="32"/>
        </w:rPr>
        <w:t>三</w:t>
      </w:r>
      <w:r>
        <w:rPr>
          <w:rFonts w:eastAsia="楷体_GB2312"/>
          <w:b/>
          <w:sz w:val="32"/>
          <w:szCs w:val="32"/>
        </w:rPr>
        <w:t>）装订要求</w:t>
      </w:r>
    </w:p>
    <w:p w:rsidR="00BC4F41" w:rsidRDefault="00342F7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书面材料一式三份，须根据申报材料的内容顺序装订成册。</w:t>
      </w:r>
    </w:p>
    <w:p w:rsidR="00BC4F41" w:rsidRDefault="00342F7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申报材料全部复印件须加盖申报单位公章，装订成册后盖骑缝章。现场提交材料时需</w:t>
      </w:r>
      <w:r>
        <w:rPr>
          <w:rFonts w:eastAsia="仿宋_GB2312" w:hint="eastAsia"/>
          <w:sz w:val="32"/>
          <w:szCs w:val="28"/>
        </w:rPr>
        <w:t>提交原件校对</w:t>
      </w:r>
      <w:r>
        <w:rPr>
          <w:rFonts w:ascii="仿宋_GB2312" w:eastAsia="仿宋_GB2312" w:hint="eastAsia"/>
          <w:sz w:val="32"/>
          <w:szCs w:val="32"/>
        </w:rPr>
        <w:t>。</w:t>
      </w:r>
    </w:p>
    <w:p w:rsidR="00BC4F41" w:rsidRDefault="00342F70">
      <w:pPr>
        <w:spacing w:line="560" w:lineRule="exact"/>
        <w:ind w:firstLineChars="200" w:firstLine="643"/>
        <w:jc w:val="left"/>
        <w:rPr>
          <w:rFonts w:ascii="楷体" w:eastAsia="楷体" w:hAnsi="楷体" w:cs="楷体"/>
          <w:b/>
          <w:bCs/>
          <w:sz w:val="32"/>
          <w:szCs w:val="32"/>
        </w:rPr>
      </w:pPr>
      <w:r>
        <w:rPr>
          <w:rFonts w:ascii="楷体" w:eastAsia="楷体" w:hAnsi="楷体" w:cs="楷体" w:hint="eastAsia"/>
          <w:b/>
          <w:bCs/>
          <w:sz w:val="32"/>
          <w:szCs w:val="32"/>
        </w:rPr>
        <w:t>（四）其他注意事项</w:t>
      </w:r>
    </w:p>
    <w:p w:rsidR="00BC4F41" w:rsidRDefault="00342F7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本办法规定的同一项目、同一事项同时符合国家、省、市和区其他扶持政策规定的，按照从高不重复的原则予以支持。</w:t>
      </w:r>
    </w:p>
    <w:p w:rsidR="00BC4F41" w:rsidRDefault="00342F7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申报单位因获得奖励或补贴而产生的涉税支出由申报单位自行承担。</w:t>
      </w:r>
    </w:p>
    <w:p w:rsidR="00BC4F41" w:rsidRDefault="00342F7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申请单位对申报资料的真实性负责。如发现申请单位</w:t>
      </w:r>
      <w:r>
        <w:rPr>
          <w:rFonts w:ascii="仿宋_GB2312" w:eastAsia="仿宋_GB2312" w:hint="eastAsia"/>
          <w:sz w:val="32"/>
          <w:szCs w:val="32"/>
        </w:rPr>
        <w:lastRenderedPageBreak/>
        <w:t>在申报过程中提供虚假资料的，审批单位将取消其申报资格。对于因弄虚作假获得支持和奖励的企业、机构和个人，一经查实，将</w:t>
      </w:r>
      <w:r>
        <w:rPr>
          <w:rFonts w:ascii="仿宋_GB2312" w:eastAsia="仿宋_GB2312" w:hint="eastAsia"/>
          <w:sz w:val="32"/>
          <w:szCs w:val="32"/>
        </w:rPr>
        <w:t>追回相应资金，并依法追究有关法律责任。</w:t>
      </w:r>
    </w:p>
    <w:p w:rsidR="00BC4F41" w:rsidRDefault="00342F70">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Ansi="仿宋_GB2312" w:cs="仿宋_GB2312" w:hint="eastAsia"/>
          <w:sz w:val="32"/>
          <w:szCs w:val="32"/>
        </w:rPr>
        <w:t>如果获得奖励后未满</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年迁出我区的，按迁出年数的百分比退出奖励资金。</w:t>
      </w:r>
    </w:p>
    <w:p w:rsidR="00BC4F41" w:rsidRDefault="00BC4F41">
      <w:pPr>
        <w:spacing w:line="560" w:lineRule="exact"/>
        <w:ind w:firstLineChars="200" w:firstLine="640"/>
        <w:rPr>
          <w:rFonts w:ascii="黑体" w:eastAsia="黑体" w:hAnsi="宋体" w:cs="宋体"/>
          <w:bCs/>
          <w:sz w:val="32"/>
          <w:szCs w:val="32"/>
        </w:rPr>
      </w:pPr>
    </w:p>
    <w:p w:rsidR="00BC4F41" w:rsidRDefault="00342F70">
      <w:pPr>
        <w:spacing w:line="560" w:lineRule="exact"/>
        <w:ind w:firstLineChars="200" w:firstLine="640"/>
        <w:rPr>
          <w:rFonts w:ascii="黑体" w:eastAsia="黑体" w:hAnsi="黑体"/>
          <w:bCs/>
          <w:sz w:val="32"/>
          <w:szCs w:val="32"/>
        </w:rPr>
      </w:pPr>
      <w:r>
        <w:rPr>
          <w:rFonts w:ascii="黑体" w:eastAsia="黑体" w:hAnsi="宋体" w:cs="宋体" w:hint="eastAsia"/>
          <w:bCs/>
          <w:sz w:val="32"/>
          <w:szCs w:val="32"/>
        </w:rPr>
        <w:t>五、</w:t>
      </w:r>
      <w:r>
        <w:rPr>
          <w:rFonts w:ascii="黑体" w:eastAsia="黑体" w:hAnsi="黑体"/>
          <w:bCs/>
          <w:sz w:val="32"/>
          <w:szCs w:val="32"/>
        </w:rPr>
        <w:t>申报咨询机构</w:t>
      </w:r>
    </w:p>
    <w:p w:rsidR="00BC4F41" w:rsidRDefault="00342F70">
      <w:pPr>
        <w:spacing w:line="560" w:lineRule="exact"/>
        <w:ind w:firstLineChars="200" w:firstLine="640"/>
        <w:rPr>
          <w:rFonts w:ascii="仿宋_GB2312" w:eastAsia="仿宋_GB2312"/>
          <w:bCs/>
          <w:sz w:val="32"/>
          <w:szCs w:val="32"/>
        </w:rPr>
      </w:pPr>
      <w:r>
        <w:rPr>
          <w:rFonts w:ascii="仿宋_GB2312" w:eastAsia="仿宋_GB2312" w:hint="eastAsia"/>
          <w:sz w:val="32"/>
          <w:szCs w:val="32"/>
        </w:rPr>
        <w:t>番禺贸促珠宝产业服务中心</w:t>
      </w:r>
    </w:p>
    <w:p w:rsidR="00BC4F41" w:rsidRDefault="00342F70">
      <w:pPr>
        <w:spacing w:line="560" w:lineRule="exact"/>
        <w:ind w:firstLineChars="200" w:firstLine="640"/>
        <w:rPr>
          <w:rFonts w:ascii="仿宋_GB2312" w:eastAsia="仿宋_GB2312"/>
          <w:bCs/>
          <w:sz w:val="32"/>
          <w:szCs w:val="32"/>
        </w:rPr>
      </w:pPr>
      <w:r>
        <w:rPr>
          <w:rFonts w:ascii="仿宋_GB2312" w:eastAsia="仿宋_GB2312" w:hint="eastAsia"/>
          <w:bCs/>
          <w:sz w:val="32"/>
          <w:szCs w:val="32"/>
        </w:rPr>
        <w:t>联系人：黄远欣、关劼琳</w:t>
      </w:r>
      <w:r>
        <w:rPr>
          <w:rFonts w:ascii="仿宋_GB2312" w:eastAsia="仿宋_GB2312" w:hint="eastAsia"/>
          <w:bCs/>
          <w:sz w:val="32"/>
          <w:szCs w:val="32"/>
        </w:rPr>
        <w:t xml:space="preserve">  </w:t>
      </w:r>
    </w:p>
    <w:p w:rsidR="00BC4F41" w:rsidRDefault="00342F70">
      <w:pPr>
        <w:spacing w:line="560" w:lineRule="exact"/>
        <w:ind w:firstLineChars="200" w:firstLine="640"/>
        <w:rPr>
          <w:rFonts w:ascii="仿宋_GB2312" w:eastAsia="仿宋_GB2312"/>
          <w:bCs/>
          <w:sz w:val="32"/>
          <w:szCs w:val="32"/>
        </w:rPr>
      </w:pPr>
      <w:r>
        <w:rPr>
          <w:rFonts w:ascii="仿宋_GB2312" w:eastAsia="仿宋_GB2312" w:hint="eastAsia"/>
          <w:bCs/>
          <w:sz w:val="32"/>
          <w:szCs w:val="32"/>
        </w:rPr>
        <w:t>联系电话：</w:t>
      </w:r>
      <w:r>
        <w:rPr>
          <w:rFonts w:ascii="仿宋_GB2312" w:eastAsia="仿宋_GB2312" w:hint="eastAsia"/>
          <w:bCs/>
          <w:sz w:val="32"/>
          <w:szCs w:val="32"/>
        </w:rPr>
        <w:t>020-84699039</w:t>
      </w:r>
      <w:r>
        <w:rPr>
          <w:rFonts w:ascii="仿宋_GB2312" w:eastAsia="仿宋_GB2312" w:hint="eastAsia"/>
          <w:bCs/>
          <w:sz w:val="32"/>
          <w:szCs w:val="32"/>
        </w:rPr>
        <w:t>、</w:t>
      </w:r>
      <w:r>
        <w:rPr>
          <w:rFonts w:ascii="仿宋_GB2312" w:eastAsia="仿宋_GB2312" w:hint="eastAsia"/>
          <w:bCs/>
          <w:sz w:val="32"/>
          <w:szCs w:val="32"/>
        </w:rPr>
        <w:t>020-84699393</w:t>
      </w:r>
      <w:r>
        <w:rPr>
          <w:rFonts w:ascii="仿宋_GB2312" w:eastAsia="仿宋_GB2312" w:hint="eastAsia"/>
          <w:bCs/>
          <w:sz w:val="32"/>
          <w:szCs w:val="32"/>
        </w:rPr>
        <w:t>、</w:t>
      </w:r>
      <w:r>
        <w:rPr>
          <w:rFonts w:ascii="仿宋_GB2312" w:eastAsia="仿宋_GB2312" w:hint="eastAsia"/>
          <w:bCs/>
          <w:sz w:val="32"/>
          <w:szCs w:val="32"/>
        </w:rPr>
        <w:t>020-84699901</w:t>
      </w:r>
    </w:p>
    <w:p w:rsidR="00BC4F41" w:rsidRDefault="00BC4F41">
      <w:pPr>
        <w:spacing w:line="560" w:lineRule="exact"/>
        <w:ind w:firstLineChars="200" w:firstLine="640"/>
        <w:rPr>
          <w:rFonts w:ascii="仿宋_GB2312" w:eastAsia="仿宋_GB2312"/>
          <w:bCs/>
          <w:sz w:val="32"/>
          <w:szCs w:val="32"/>
        </w:rPr>
      </w:pPr>
    </w:p>
    <w:p w:rsidR="00BC4F41" w:rsidRDefault="00342F70">
      <w:pPr>
        <w:spacing w:line="560" w:lineRule="exact"/>
        <w:ind w:firstLineChars="200" w:firstLine="640"/>
        <w:rPr>
          <w:rFonts w:ascii="仿宋_GB2312" w:eastAsia="仿宋_GB2312" w:hAnsi="仿宋_GB2312" w:cs="仿宋_GB2312"/>
          <w:bCs/>
          <w:sz w:val="32"/>
          <w:szCs w:val="32"/>
        </w:rPr>
      </w:pPr>
      <w:r>
        <w:rPr>
          <w:rFonts w:ascii="仿宋_GB2312" w:eastAsia="仿宋_GB2312" w:hint="eastAsia"/>
          <w:bCs/>
          <w:sz w:val="32"/>
          <w:szCs w:val="32"/>
        </w:rPr>
        <w:t>附件：</w:t>
      </w:r>
      <w:r>
        <w:rPr>
          <w:rFonts w:ascii="仿宋_GB2312" w:eastAsia="仿宋_GB2312" w:hAnsi="仿宋_GB2312" w:cs="仿宋_GB2312" w:hint="eastAsia"/>
          <w:bCs/>
          <w:sz w:val="32"/>
          <w:szCs w:val="32"/>
        </w:rPr>
        <w:t>1.</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番禺区</w:t>
      </w:r>
      <w:r>
        <w:rPr>
          <w:rFonts w:ascii="仿宋_GB2312" w:eastAsia="仿宋_GB2312" w:hAnsi="仿宋_GB2312" w:cs="仿宋_GB2312" w:hint="eastAsia"/>
          <w:bCs/>
          <w:sz w:val="32"/>
          <w:szCs w:val="32"/>
        </w:rPr>
        <w:t>珠宝转型升级与效益提升奖励申请书</w:t>
      </w:r>
    </w:p>
    <w:p w:rsidR="00BC4F41" w:rsidRDefault="00342F7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2.</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番禺区</w:t>
      </w:r>
      <w:r>
        <w:rPr>
          <w:rFonts w:ascii="仿宋_GB2312" w:eastAsia="仿宋_GB2312" w:hAnsi="仿宋_GB2312" w:cs="仿宋_GB2312" w:hint="eastAsia"/>
          <w:bCs/>
          <w:sz w:val="32"/>
          <w:szCs w:val="32"/>
        </w:rPr>
        <w:t>珠宝行业重点项目申请书</w:t>
      </w:r>
    </w:p>
    <w:p w:rsidR="00BC4F41" w:rsidRDefault="00342F70">
      <w:pPr>
        <w:spacing w:line="560" w:lineRule="exact"/>
        <w:ind w:firstLineChars="500" w:firstLine="16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番禺区</w:t>
      </w:r>
      <w:r>
        <w:rPr>
          <w:rFonts w:ascii="仿宋_GB2312" w:eastAsia="仿宋_GB2312" w:hAnsi="仿宋_GB2312" w:cs="仿宋_GB2312" w:hint="eastAsia"/>
          <w:bCs/>
          <w:sz w:val="32"/>
          <w:szCs w:val="32"/>
        </w:rPr>
        <w:t>珠宝行业“一事一议”申请书</w:t>
      </w:r>
    </w:p>
    <w:p w:rsidR="00BC4F41" w:rsidRDefault="00342F70">
      <w:pPr>
        <w:spacing w:line="560" w:lineRule="exact"/>
        <w:ind w:firstLineChars="500" w:firstLine="16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4. </w:t>
      </w:r>
      <w:r>
        <w:rPr>
          <w:rFonts w:ascii="仿宋_GB2312" w:eastAsia="仿宋_GB2312" w:hAnsi="仿宋_GB2312" w:cs="仿宋_GB2312" w:hint="eastAsia"/>
          <w:bCs/>
          <w:sz w:val="32"/>
          <w:szCs w:val="32"/>
        </w:rPr>
        <w:t>番禺区珠宝首饰商标奖励申请书</w:t>
      </w:r>
    </w:p>
    <w:p w:rsidR="00BC4F41" w:rsidRDefault="00342F70">
      <w:pPr>
        <w:spacing w:line="560" w:lineRule="exact"/>
        <w:ind w:firstLineChars="500" w:firstLine="16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5.</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番禺区</w:t>
      </w:r>
      <w:r>
        <w:rPr>
          <w:rFonts w:ascii="仿宋_GB2312" w:eastAsia="仿宋_GB2312" w:hAnsi="仿宋_GB2312" w:cs="仿宋_GB2312" w:hint="eastAsia"/>
          <w:bCs/>
          <w:sz w:val="32"/>
          <w:szCs w:val="32"/>
        </w:rPr>
        <w:t>珠宝市场拓展与产业推广奖励申请书</w:t>
      </w:r>
    </w:p>
    <w:p w:rsidR="00BC4F41" w:rsidRDefault="00342F70">
      <w:pPr>
        <w:spacing w:line="560" w:lineRule="exact"/>
        <w:ind w:firstLineChars="500" w:firstLine="16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6.</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bCs/>
          <w:spacing w:val="-20"/>
          <w:sz w:val="32"/>
          <w:szCs w:val="32"/>
        </w:rPr>
        <w:t>番禺珠宝文化节（广州珠宝钻石国际年会）申请书</w:t>
      </w:r>
    </w:p>
    <w:p w:rsidR="00BC4F41" w:rsidRDefault="00342F70">
      <w:pPr>
        <w:spacing w:line="560" w:lineRule="exact"/>
        <w:ind w:firstLineChars="500" w:firstLine="16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7.</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番禺区</w:t>
      </w:r>
      <w:r>
        <w:rPr>
          <w:rFonts w:ascii="仿宋_GB2312" w:eastAsia="仿宋_GB2312" w:hAnsi="仿宋_GB2312" w:cs="仿宋_GB2312" w:hint="eastAsia"/>
          <w:bCs/>
          <w:sz w:val="32"/>
          <w:szCs w:val="32"/>
        </w:rPr>
        <w:t>珠宝电子商务奖励申请书</w:t>
      </w:r>
    </w:p>
    <w:p w:rsidR="00BC4F41" w:rsidRDefault="00342F70">
      <w:pPr>
        <w:spacing w:line="560" w:lineRule="exact"/>
        <w:ind w:firstLineChars="500" w:firstLine="16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8.</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番禺区</w:t>
      </w:r>
      <w:r>
        <w:rPr>
          <w:rFonts w:ascii="仿宋_GB2312" w:eastAsia="仿宋_GB2312" w:hAnsi="仿宋_GB2312" w:cs="仿宋_GB2312" w:hint="eastAsia"/>
          <w:bCs/>
          <w:sz w:val="32"/>
          <w:szCs w:val="32"/>
        </w:rPr>
        <w:t>珠宝检测中心落户奖励申请书</w:t>
      </w:r>
    </w:p>
    <w:p w:rsidR="00BC4F41" w:rsidRDefault="00BC4F41">
      <w:pPr>
        <w:spacing w:line="560" w:lineRule="exact"/>
        <w:ind w:firstLineChars="500" w:firstLine="1600"/>
        <w:rPr>
          <w:rFonts w:ascii="仿宋_GB2312" w:eastAsia="仿宋_GB2312"/>
          <w:bCs/>
          <w:sz w:val="32"/>
          <w:szCs w:val="32"/>
        </w:rPr>
      </w:pPr>
    </w:p>
    <w:p w:rsidR="00BC4F41" w:rsidRDefault="00BC4F41">
      <w:pPr>
        <w:spacing w:line="560" w:lineRule="exact"/>
        <w:ind w:firstLineChars="500" w:firstLine="1600"/>
        <w:rPr>
          <w:rFonts w:ascii="仿宋_GB2312" w:eastAsia="仿宋_GB2312"/>
          <w:bCs/>
          <w:sz w:val="32"/>
          <w:szCs w:val="32"/>
        </w:rPr>
      </w:pPr>
    </w:p>
    <w:p w:rsidR="00BC4F41" w:rsidRDefault="00342F70">
      <w:pPr>
        <w:spacing w:line="560" w:lineRule="exact"/>
        <w:ind w:firstLineChars="1700" w:firstLine="5440"/>
        <w:rPr>
          <w:rFonts w:ascii="仿宋_GB2312" w:eastAsia="仿宋_GB2312"/>
          <w:bCs/>
          <w:sz w:val="32"/>
          <w:szCs w:val="32"/>
        </w:rPr>
      </w:pPr>
      <w:r>
        <w:rPr>
          <w:rFonts w:ascii="仿宋_GB2312" w:eastAsia="仿宋_GB2312" w:hint="eastAsia"/>
          <w:bCs/>
          <w:sz w:val="32"/>
          <w:szCs w:val="32"/>
        </w:rPr>
        <w:t>番禺区贸促委</w:t>
      </w:r>
    </w:p>
    <w:p w:rsidR="00BC4F41" w:rsidRDefault="00342F70" w:rsidP="00BC4F41">
      <w:pPr>
        <w:spacing w:line="560" w:lineRule="exact"/>
        <w:ind w:firstLineChars="1643" w:firstLine="5258"/>
        <w:rPr>
          <w:rFonts w:ascii="仿宋_GB2312" w:eastAsia="仿宋_GB2312"/>
          <w:bCs/>
          <w:sz w:val="32"/>
          <w:szCs w:val="32"/>
        </w:rPr>
      </w:pPr>
      <w:r>
        <w:rPr>
          <w:rFonts w:ascii="仿宋_GB2312" w:eastAsia="仿宋_GB2312" w:hint="eastAsia"/>
          <w:bCs/>
          <w:sz w:val="32"/>
          <w:szCs w:val="32"/>
        </w:rPr>
        <w:t>2019</w:t>
      </w:r>
      <w:r>
        <w:rPr>
          <w:rFonts w:ascii="仿宋_GB2312" w:eastAsia="仿宋_GB2312" w:hint="eastAsia"/>
          <w:bCs/>
          <w:sz w:val="32"/>
          <w:szCs w:val="32"/>
        </w:rPr>
        <w:t>年</w:t>
      </w:r>
      <w:r>
        <w:rPr>
          <w:rFonts w:ascii="仿宋_GB2312" w:eastAsia="仿宋_GB2312" w:hint="eastAsia"/>
          <w:bCs/>
          <w:sz w:val="32"/>
          <w:szCs w:val="32"/>
        </w:rPr>
        <w:t>6</w:t>
      </w:r>
      <w:r>
        <w:rPr>
          <w:rFonts w:ascii="仿宋_GB2312" w:eastAsia="仿宋_GB2312" w:hint="eastAsia"/>
          <w:bCs/>
          <w:sz w:val="32"/>
          <w:szCs w:val="32"/>
        </w:rPr>
        <w:t>月</w:t>
      </w:r>
      <w:r>
        <w:rPr>
          <w:rFonts w:ascii="仿宋_GB2312" w:eastAsia="仿宋_GB2312" w:hint="eastAsia"/>
          <w:bCs/>
          <w:sz w:val="32"/>
          <w:szCs w:val="32"/>
        </w:rPr>
        <w:t>3</w:t>
      </w:r>
      <w:r>
        <w:rPr>
          <w:rFonts w:ascii="仿宋_GB2312" w:eastAsia="仿宋_GB2312" w:hint="eastAsia"/>
          <w:bCs/>
          <w:sz w:val="32"/>
          <w:szCs w:val="32"/>
        </w:rPr>
        <w:t>日</w:t>
      </w:r>
    </w:p>
    <w:sectPr w:rsidR="00BC4F41" w:rsidSect="00BC4F41">
      <w:headerReference w:type="even" r:id="rId8"/>
      <w:footerReference w:type="even" r:id="rId9"/>
      <w:footerReference w:type="default" r:id="rId10"/>
      <w:pgSz w:w="11906" w:h="16838"/>
      <w:pgMar w:top="1440" w:right="1800" w:bottom="1440" w:left="1800"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F70" w:rsidRDefault="00342F70" w:rsidP="00BC4F41">
      <w:r>
        <w:separator/>
      </w:r>
    </w:p>
  </w:endnote>
  <w:endnote w:type="continuationSeparator" w:id="0">
    <w:p w:rsidR="00342F70" w:rsidRDefault="00342F70" w:rsidP="00BC4F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公文小标宋简">
    <w:altName w:val="MS Mincho"/>
    <w:charset w:val="00"/>
    <w:family w:val="auto"/>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F41" w:rsidRDefault="00BC4F41">
    <w:pPr>
      <w:pStyle w:val="a3"/>
    </w:pPr>
    <w:r>
      <w:pict>
        <v:shapetype id="_x0000_t202" coordsize="21600,21600" o:spt="202" path="m,l,21600r21600,l21600,xe">
          <v:stroke joinstyle="miter"/>
          <v:path gradientshapeok="t" o:connecttype="rect"/>
        </v:shapetype>
        <v:shape id="_x0000_s4098" type="#_x0000_t202" style="position:absolute;margin-left:9.5pt;margin-top:-12.5pt;width:2in;height:2in;z-index:251659264;mso-wrap-style:none;mso-position-horizontal-relative:margin" filled="f" stroked="f">
          <v:textbox style="mso-fit-shape-to-text:t" inset="0,0,0,0">
            <w:txbxContent>
              <w:p w:rsidR="00BC4F41" w:rsidRDefault="00BC4F41">
                <w:pPr>
                  <w:pStyle w:val="a3"/>
                </w:pPr>
                <w:r>
                  <w:rPr>
                    <w:rFonts w:asciiTheme="minorEastAsia" w:hAnsiTheme="minorEastAsia" w:cstheme="minorEastAsia" w:hint="eastAsia"/>
                    <w:sz w:val="28"/>
                    <w:szCs w:val="28"/>
                  </w:rPr>
                  <w:fldChar w:fldCharType="begin"/>
                </w:r>
                <w:r w:rsidR="00342F70">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0E7C72">
                  <w:rPr>
                    <w:rFonts w:asciiTheme="minorEastAsia" w:hAnsiTheme="minorEastAsia" w:cstheme="minorEastAsia"/>
                    <w:noProof/>
                    <w:sz w:val="28"/>
                    <w:szCs w:val="28"/>
                  </w:rPr>
                  <w:t>- 12 -</w:t>
                </w:r>
                <w:r>
                  <w:rPr>
                    <w:rFonts w:asciiTheme="minorEastAsia" w:hAnsiTheme="minorEastAsia" w:cstheme="minorEastAsia" w:hint="eastAsia"/>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F41" w:rsidRDefault="00BC4F41">
    <w:pPr>
      <w:pStyle w:val="a3"/>
    </w:pPr>
    <w:r>
      <w:pict>
        <v:shapetype id="_x0000_t202" coordsize="21600,21600" o:spt="202" path="m,l,21600r21600,l21600,xe">
          <v:stroke joinstyle="miter"/>
          <v:path gradientshapeok="t" o:connecttype="rect"/>
        </v:shapetype>
        <v:shape id="_x0000_s4097" type="#_x0000_t202" style="position:absolute;margin-left:371.3pt;margin-top:-10pt;width:2in;height:2in;z-index:251658240;mso-wrap-style:none;mso-position-horizontal-relative:margin" filled="f" stroked="f">
          <v:textbox style="mso-fit-shape-to-text:t" inset="0,0,0,0">
            <w:txbxContent>
              <w:p w:rsidR="00BC4F41" w:rsidRDefault="00BC4F41">
                <w:pPr>
                  <w:pStyle w:val="a3"/>
                </w:pPr>
                <w:r>
                  <w:rPr>
                    <w:rFonts w:asciiTheme="minorEastAsia" w:hAnsiTheme="minorEastAsia" w:cstheme="minorEastAsia" w:hint="eastAsia"/>
                    <w:sz w:val="28"/>
                    <w:szCs w:val="28"/>
                  </w:rPr>
                  <w:fldChar w:fldCharType="begin"/>
                </w:r>
                <w:r w:rsidR="00342F70">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0E7C72">
                  <w:rPr>
                    <w:rFonts w:asciiTheme="minorEastAsia" w:hAnsiTheme="minorEastAsia" w:cstheme="minorEastAsia"/>
                    <w:noProof/>
                    <w:sz w:val="28"/>
                    <w:szCs w:val="28"/>
                  </w:rPr>
                  <w:t>- 13 -</w:t>
                </w:r>
                <w:r>
                  <w:rPr>
                    <w:rFonts w:asciiTheme="minorEastAsia" w:hAnsiTheme="minorEastAsia" w:cstheme="minorEastAsia"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F70" w:rsidRDefault="00342F70" w:rsidP="00BC4F41">
      <w:r>
        <w:separator/>
      </w:r>
    </w:p>
  </w:footnote>
  <w:footnote w:type="continuationSeparator" w:id="0">
    <w:p w:rsidR="00342F70" w:rsidRDefault="00342F70" w:rsidP="00BC4F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F41" w:rsidRDefault="00BC4F41">
    <w:pPr>
      <w:pStyle w:val="a4"/>
      <w:pBdr>
        <w:top w:val="none" w:sz="0" w:space="1" w:color="auto"/>
        <w:left w:val="none" w:sz="0" w:space="4" w:color="auto"/>
        <w:bottom w:val="none" w:sz="0" w:space="1" w:color="auto"/>
        <w:right w:val="none" w:sz="0" w:space="4"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5A6659"/>
    <w:multiLevelType w:val="singleLevel"/>
    <w:tmpl w:val="965A6659"/>
    <w:lvl w:ilvl="0">
      <w:start w:val="1"/>
      <w:numFmt w:val="chineseCounting"/>
      <w:suff w:val="nothing"/>
      <w:lvlText w:val="%1、"/>
      <w:lvlJc w:val="left"/>
      <w:rPr>
        <w:rFonts w:hint="eastAsia"/>
      </w:rPr>
    </w:lvl>
  </w:abstractNum>
  <w:abstractNum w:abstractNumId="1">
    <w:nsid w:val="A7B8D273"/>
    <w:multiLevelType w:val="singleLevel"/>
    <w:tmpl w:val="A7B8D273"/>
    <w:lvl w:ilvl="0">
      <w:start w:val="3"/>
      <w:numFmt w:val="chineseCounting"/>
      <w:suff w:val="nothing"/>
      <w:lvlText w:val="（%1）"/>
      <w:lvlJc w:val="left"/>
      <w:rPr>
        <w:rFonts w:hint="eastAsia"/>
      </w:rPr>
    </w:lvl>
  </w:abstractNum>
  <w:abstractNum w:abstractNumId="2">
    <w:nsid w:val="02B75B44"/>
    <w:multiLevelType w:val="multilevel"/>
    <w:tmpl w:val="02B75B44"/>
    <w:lvl w:ilvl="0">
      <w:start w:val="1"/>
      <w:numFmt w:val="decimalEnclosedCircle"/>
      <w:lvlText w:val="%1"/>
      <w:lvlJc w:val="left"/>
      <w:pPr>
        <w:ind w:left="1000" w:hanging="360"/>
      </w:pPr>
      <w:rPr>
        <w:rFonts w:hint="default"/>
        <w:u w:val="none"/>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76A7FDF"/>
    <w:multiLevelType w:val="singleLevel"/>
    <w:tmpl w:val="176A7FDF"/>
    <w:lvl w:ilvl="0">
      <w:start w:val="2"/>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evenAndOddHeaders/>
  <w:drawingGridVerticalSpacing w:val="156"/>
  <w:displayHorizontalDrawingGridEvery w:val="0"/>
  <w:displayVerticalDrawingGridEvery w:val="2"/>
  <w:characterSpacingControl w:val="compressPunctuation"/>
  <w:hdrShapeDefaults>
    <o:shapedefaults v:ext="edit" spidmax="6146"/>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42477AC"/>
    <w:rsid w:val="000A6DFB"/>
    <w:rsid w:val="000E7C72"/>
    <w:rsid w:val="00190BE1"/>
    <w:rsid w:val="002154AD"/>
    <w:rsid w:val="00233FC6"/>
    <w:rsid w:val="002960F8"/>
    <w:rsid w:val="002C6261"/>
    <w:rsid w:val="002D0AAD"/>
    <w:rsid w:val="002D16D9"/>
    <w:rsid w:val="00342F70"/>
    <w:rsid w:val="00350CAC"/>
    <w:rsid w:val="003519FA"/>
    <w:rsid w:val="00365C1B"/>
    <w:rsid w:val="00383B75"/>
    <w:rsid w:val="00387C6B"/>
    <w:rsid w:val="003C2D07"/>
    <w:rsid w:val="004063B4"/>
    <w:rsid w:val="00487B2F"/>
    <w:rsid w:val="004961B0"/>
    <w:rsid w:val="00656C86"/>
    <w:rsid w:val="00746FA6"/>
    <w:rsid w:val="007A3B85"/>
    <w:rsid w:val="007E0000"/>
    <w:rsid w:val="00845C45"/>
    <w:rsid w:val="00893FEA"/>
    <w:rsid w:val="008E5043"/>
    <w:rsid w:val="00900969"/>
    <w:rsid w:val="00935211"/>
    <w:rsid w:val="00947DA9"/>
    <w:rsid w:val="00A52A36"/>
    <w:rsid w:val="00A62E96"/>
    <w:rsid w:val="00B22A73"/>
    <w:rsid w:val="00B36C8F"/>
    <w:rsid w:val="00BA2703"/>
    <w:rsid w:val="00BA63C9"/>
    <w:rsid w:val="00BC4F41"/>
    <w:rsid w:val="00C07EF7"/>
    <w:rsid w:val="00C2063F"/>
    <w:rsid w:val="00C40503"/>
    <w:rsid w:val="00CB5C1D"/>
    <w:rsid w:val="00CB6B41"/>
    <w:rsid w:val="00CD7658"/>
    <w:rsid w:val="00D17FD4"/>
    <w:rsid w:val="00D574AE"/>
    <w:rsid w:val="00DB70EC"/>
    <w:rsid w:val="00E37B17"/>
    <w:rsid w:val="00E77DC7"/>
    <w:rsid w:val="00EE00BD"/>
    <w:rsid w:val="00EF3563"/>
    <w:rsid w:val="00F17B05"/>
    <w:rsid w:val="00F91DD3"/>
    <w:rsid w:val="00FB7B39"/>
    <w:rsid w:val="00FE7DE4"/>
    <w:rsid w:val="01066CA8"/>
    <w:rsid w:val="013D0A86"/>
    <w:rsid w:val="014F1360"/>
    <w:rsid w:val="016A3456"/>
    <w:rsid w:val="01710DD6"/>
    <w:rsid w:val="01B139F8"/>
    <w:rsid w:val="020A40DD"/>
    <w:rsid w:val="026834C0"/>
    <w:rsid w:val="02924361"/>
    <w:rsid w:val="0296159F"/>
    <w:rsid w:val="02FB4BA0"/>
    <w:rsid w:val="030F5366"/>
    <w:rsid w:val="03124151"/>
    <w:rsid w:val="03806DD1"/>
    <w:rsid w:val="03812905"/>
    <w:rsid w:val="03AC3CA9"/>
    <w:rsid w:val="03CA3BB1"/>
    <w:rsid w:val="03E74A8B"/>
    <w:rsid w:val="042477AC"/>
    <w:rsid w:val="046E112A"/>
    <w:rsid w:val="047409D6"/>
    <w:rsid w:val="04DA6EBF"/>
    <w:rsid w:val="04DD64B7"/>
    <w:rsid w:val="04DF3980"/>
    <w:rsid w:val="05134A19"/>
    <w:rsid w:val="052E259F"/>
    <w:rsid w:val="05600491"/>
    <w:rsid w:val="058C66D8"/>
    <w:rsid w:val="05DA49A3"/>
    <w:rsid w:val="05E009B7"/>
    <w:rsid w:val="05E84804"/>
    <w:rsid w:val="064929B6"/>
    <w:rsid w:val="064B2552"/>
    <w:rsid w:val="064B259C"/>
    <w:rsid w:val="068F05BD"/>
    <w:rsid w:val="06AE3E98"/>
    <w:rsid w:val="06B70A41"/>
    <w:rsid w:val="06CF6C52"/>
    <w:rsid w:val="06DB69C1"/>
    <w:rsid w:val="06E169E3"/>
    <w:rsid w:val="07323EF4"/>
    <w:rsid w:val="077271F8"/>
    <w:rsid w:val="078F4EFC"/>
    <w:rsid w:val="07997B65"/>
    <w:rsid w:val="07C45331"/>
    <w:rsid w:val="07CE7302"/>
    <w:rsid w:val="07DF7360"/>
    <w:rsid w:val="07EA3DE7"/>
    <w:rsid w:val="07EB773A"/>
    <w:rsid w:val="081E16A6"/>
    <w:rsid w:val="08717DE5"/>
    <w:rsid w:val="087930BB"/>
    <w:rsid w:val="08A967BD"/>
    <w:rsid w:val="08AA71F9"/>
    <w:rsid w:val="08D5241A"/>
    <w:rsid w:val="090065B2"/>
    <w:rsid w:val="0941289B"/>
    <w:rsid w:val="099C761E"/>
    <w:rsid w:val="09E10862"/>
    <w:rsid w:val="09E932AA"/>
    <w:rsid w:val="0A077DE8"/>
    <w:rsid w:val="0A7A3C59"/>
    <w:rsid w:val="0ABC6DDB"/>
    <w:rsid w:val="0ACE3E73"/>
    <w:rsid w:val="0B1C2445"/>
    <w:rsid w:val="0B3F2B12"/>
    <w:rsid w:val="0B7E160E"/>
    <w:rsid w:val="0B980B8C"/>
    <w:rsid w:val="0BAA14C6"/>
    <w:rsid w:val="0BCD3F9D"/>
    <w:rsid w:val="0C024E4E"/>
    <w:rsid w:val="0C0E3A19"/>
    <w:rsid w:val="0C2B5082"/>
    <w:rsid w:val="0C581BCB"/>
    <w:rsid w:val="0C695542"/>
    <w:rsid w:val="0C6F22CB"/>
    <w:rsid w:val="0C882D68"/>
    <w:rsid w:val="0CA11C05"/>
    <w:rsid w:val="0D1512DD"/>
    <w:rsid w:val="0D217EA5"/>
    <w:rsid w:val="0D470905"/>
    <w:rsid w:val="0D902B4B"/>
    <w:rsid w:val="0DAE2D23"/>
    <w:rsid w:val="0DC52850"/>
    <w:rsid w:val="0DC7445C"/>
    <w:rsid w:val="0DE87E84"/>
    <w:rsid w:val="0DE900C4"/>
    <w:rsid w:val="0E030F4E"/>
    <w:rsid w:val="0E0A4464"/>
    <w:rsid w:val="0E0A789B"/>
    <w:rsid w:val="0E323A02"/>
    <w:rsid w:val="0EDA0069"/>
    <w:rsid w:val="0EE1561A"/>
    <w:rsid w:val="0EEC3378"/>
    <w:rsid w:val="0F257B86"/>
    <w:rsid w:val="0F3D6042"/>
    <w:rsid w:val="0F8961FB"/>
    <w:rsid w:val="0F9016DA"/>
    <w:rsid w:val="0F9C1C92"/>
    <w:rsid w:val="0FA90E9B"/>
    <w:rsid w:val="0FC8657D"/>
    <w:rsid w:val="0FCC2818"/>
    <w:rsid w:val="10180492"/>
    <w:rsid w:val="107A143E"/>
    <w:rsid w:val="1098778B"/>
    <w:rsid w:val="10D404BE"/>
    <w:rsid w:val="11051E2C"/>
    <w:rsid w:val="11753D97"/>
    <w:rsid w:val="11CB26B4"/>
    <w:rsid w:val="11D07261"/>
    <w:rsid w:val="11E1142C"/>
    <w:rsid w:val="12271BC9"/>
    <w:rsid w:val="12336D2C"/>
    <w:rsid w:val="1274682E"/>
    <w:rsid w:val="127D33A0"/>
    <w:rsid w:val="12993080"/>
    <w:rsid w:val="129C7286"/>
    <w:rsid w:val="12A43842"/>
    <w:rsid w:val="12AB0606"/>
    <w:rsid w:val="131A0954"/>
    <w:rsid w:val="132417CF"/>
    <w:rsid w:val="135A41C6"/>
    <w:rsid w:val="1369048D"/>
    <w:rsid w:val="137B2F52"/>
    <w:rsid w:val="14151E1D"/>
    <w:rsid w:val="14380AA9"/>
    <w:rsid w:val="145375CE"/>
    <w:rsid w:val="149937E9"/>
    <w:rsid w:val="150B4B32"/>
    <w:rsid w:val="150F5E86"/>
    <w:rsid w:val="152746B1"/>
    <w:rsid w:val="1548453A"/>
    <w:rsid w:val="15AD4333"/>
    <w:rsid w:val="15ED44DF"/>
    <w:rsid w:val="162F785F"/>
    <w:rsid w:val="163938F9"/>
    <w:rsid w:val="167A4C37"/>
    <w:rsid w:val="169403AD"/>
    <w:rsid w:val="16A94A37"/>
    <w:rsid w:val="16BA4983"/>
    <w:rsid w:val="16E04CCE"/>
    <w:rsid w:val="170531FB"/>
    <w:rsid w:val="17657298"/>
    <w:rsid w:val="18110745"/>
    <w:rsid w:val="181F4FC7"/>
    <w:rsid w:val="1832126D"/>
    <w:rsid w:val="187B2A99"/>
    <w:rsid w:val="18B45415"/>
    <w:rsid w:val="18B86104"/>
    <w:rsid w:val="18EC26F3"/>
    <w:rsid w:val="18FD4153"/>
    <w:rsid w:val="190D37F6"/>
    <w:rsid w:val="192C6BD0"/>
    <w:rsid w:val="192F0DA2"/>
    <w:rsid w:val="194C625F"/>
    <w:rsid w:val="197E2313"/>
    <w:rsid w:val="19966D9A"/>
    <w:rsid w:val="19ED08A1"/>
    <w:rsid w:val="1A0F2368"/>
    <w:rsid w:val="1A4B6051"/>
    <w:rsid w:val="1AFB2A9A"/>
    <w:rsid w:val="1B2E45E9"/>
    <w:rsid w:val="1B781E54"/>
    <w:rsid w:val="1B8F1696"/>
    <w:rsid w:val="1BA33497"/>
    <w:rsid w:val="1BA47572"/>
    <w:rsid w:val="1BAC2122"/>
    <w:rsid w:val="1BB63F88"/>
    <w:rsid w:val="1BD04F6A"/>
    <w:rsid w:val="1BD1600F"/>
    <w:rsid w:val="1BDE4C15"/>
    <w:rsid w:val="1BEE5B11"/>
    <w:rsid w:val="1C11033C"/>
    <w:rsid w:val="1C691C8B"/>
    <w:rsid w:val="1CA16D47"/>
    <w:rsid w:val="1CA16FEE"/>
    <w:rsid w:val="1CB808CB"/>
    <w:rsid w:val="1D141727"/>
    <w:rsid w:val="1D333D11"/>
    <w:rsid w:val="1D4F1CAD"/>
    <w:rsid w:val="1D7310E8"/>
    <w:rsid w:val="1DB25CA2"/>
    <w:rsid w:val="1DBC318F"/>
    <w:rsid w:val="1DFC773C"/>
    <w:rsid w:val="1E261013"/>
    <w:rsid w:val="1E724EE7"/>
    <w:rsid w:val="1EAD312C"/>
    <w:rsid w:val="1EAE7236"/>
    <w:rsid w:val="1EB6572D"/>
    <w:rsid w:val="1EE65CA2"/>
    <w:rsid w:val="1F643E7B"/>
    <w:rsid w:val="1F780792"/>
    <w:rsid w:val="1F98480F"/>
    <w:rsid w:val="1FBA3A1C"/>
    <w:rsid w:val="20497EBF"/>
    <w:rsid w:val="20681DF2"/>
    <w:rsid w:val="20972C90"/>
    <w:rsid w:val="20DC10FD"/>
    <w:rsid w:val="20F75FA8"/>
    <w:rsid w:val="211E24E1"/>
    <w:rsid w:val="21233119"/>
    <w:rsid w:val="214B1C85"/>
    <w:rsid w:val="21E94C2B"/>
    <w:rsid w:val="229250D5"/>
    <w:rsid w:val="22A90658"/>
    <w:rsid w:val="22C217EB"/>
    <w:rsid w:val="22D70912"/>
    <w:rsid w:val="22D81348"/>
    <w:rsid w:val="22DC65A2"/>
    <w:rsid w:val="22F70B6D"/>
    <w:rsid w:val="22F82E6F"/>
    <w:rsid w:val="232303E9"/>
    <w:rsid w:val="23581983"/>
    <w:rsid w:val="23961550"/>
    <w:rsid w:val="23C259AC"/>
    <w:rsid w:val="23F94E73"/>
    <w:rsid w:val="24051234"/>
    <w:rsid w:val="24430A34"/>
    <w:rsid w:val="24881D9C"/>
    <w:rsid w:val="24C132F4"/>
    <w:rsid w:val="24E10076"/>
    <w:rsid w:val="24F62804"/>
    <w:rsid w:val="250463CA"/>
    <w:rsid w:val="251173D5"/>
    <w:rsid w:val="25436C5E"/>
    <w:rsid w:val="255A7E78"/>
    <w:rsid w:val="25B656E8"/>
    <w:rsid w:val="25CE08C9"/>
    <w:rsid w:val="25FA33B7"/>
    <w:rsid w:val="26080AE4"/>
    <w:rsid w:val="26AB27BB"/>
    <w:rsid w:val="27293760"/>
    <w:rsid w:val="273D0D23"/>
    <w:rsid w:val="27A06C8C"/>
    <w:rsid w:val="283F5CCB"/>
    <w:rsid w:val="28571C77"/>
    <w:rsid w:val="287D1A2C"/>
    <w:rsid w:val="289906CC"/>
    <w:rsid w:val="28A80174"/>
    <w:rsid w:val="296D0339"/>
    <w:rsid w:val="29BD4951"/>
    <w:rsid w:val="29DF488B"/>
    <w:rsid w:val="29F156AC"/>
    <w:rsid w:val="2A0366F9"/>
    <w:rsid w:val="2A07596F"/>
    <w:rsid w:val="2A0F4EA9"/>
    <w:rsid w:val="2A0F7CB9"/>
    <w:rsid w:val="2A3972BF"/>
    <w:rsid w:val="2A672DA1"/>
    <w:rsid w:val="2AF0022A"/>
    <w:rsid w:val="2B5903ED"/>
    <w:rsid w:val="2B5E3610"/>
    <w:rsid w:val="2B6E7F30"/>
    <w:rsid w:val="2BA16BDD"/>
    <w:rsid w:val="2BA35464"/>
    <w:rsid w:val="2BAB61AE"/>
    <w:rsid w:val="2BBA0962"/>
    <w:rsid w:val="2BCF778D"/>
    <w:rsid w:val="2BD5431F"/>
    <w:rsid w:val="2BDD592B"/>
    <w:rsid w:val="2C235D3D"/>
    <w:rsid w:val="2C3B5A15"/>
    <w:rsid w:val="2C4121FA"/>
    <w:rsid w:val="2CAE06EE"/>
    <w:rsid w:val="2D02798F"/>
    <w:rsid w:val="2D3B484C"/>
    <w:rsid w:val="2D5A0AEE"/>
    <w:rsid w:val="2D5F2225"/>
    <w:rsid w:val="2D69270E"/>
    <w:rsid w:val="2DAA1EE4"/>
    <w:rsid w:val="2DE43D9D"/>
    <w:rsid w:val="2E363733"/>
    <w:rsid w:val="2E473A29"/>
    <w:rsid w:val="2E634EE1"/>
    <w:rsid w:val="2EBF5BDF"/>
    <w:rsid w:val="2F151DCD"/>
    <w:rsid w:val="2F32097F"/>
    <w:rsid w:val="2F4426E7"/>
    <w:rsid w:val="2F6E7A0F"/>
    <w:rsid w:val="2FE062E9"/>
    <w:rsid w:val="302F0AC0"/>
    <w:rsid w:val="3030294F"/>
    <w:rsid w:val="303C3DD0"/>
    <w:rsid w:val="30A07C66"/>
    <w:rsid w:val="30AF7FE7"/>
    <w:rsid w:val="30B42F39"/>
    <w:rsid w:val="30E06AB1"/>
    <w:rsid w:val="31026889"/>
    <w:rsid w:val="314B6348"/>
    <w:rsid w:val="318523EC"/>
    <w:rsid w:val="319919B6"/>
    <w:rsid w:val="31A54D42"/>
    <w:rsid w:val="31DD79A9"/>
    <w:rsid w:val="32027569"/>
    <w:rsid w:val="320D243C"/>
    <w:rsid w:val="32532B4B"/>
    <w:rsid w:val="32A055FF"/>
    <w:rsid w:val="32C048EF"/>
    <w:rsid w:val="33276516"/>
    <w:rsid w:val="33507645"/>
    <w:rsid w:val="336E6E10"/>
    <w:rsid w:val="33753239"/>
    <w:rsid w:val="338257F7"/>
    <w:rsid w:val="339E047C"/>
    <w:rsid w:val="33B65927"/>
    <w:rsid w:val="33C930C6"/>
    <w:rsid w:val="33CF2685"/>
    <w:rsid w:val="34455EA6"/>
    <w:rsid w:val="3473008C"/>
    <w:rsid w:val="347B7181"/>
    <w:rsid w:val="349C21B8"/>
    <w:rsid w:val="34FB6CFF"/>
    <w:rsid w:val="350E6EF6"/>
    <w:rsid w:val="355B7742"/>
    <w:rsid w:val="35D1740E"/>
    <w:rsid w:val="35E81D59"/>
    <w:rsid w:val="35FE3651"/>
    <w:rsid w:val="35FE37B8"/>
    <w:rsid w:val="360B7335"/>
    <w:rsid w:val="360E02FC"/>
    <w:rsid w:val="362D2CB7"/>
    <w:rsid w:val="367479CE"/>
    <w:rsid w:val="36BC11FC"/>
    <w:rsid w:val="36CE5A61"/>
    <w:rsid w:val="37141834"/>
    <w:rsid w:val="37174D3C"/>
    <w:rsid w:val="372E21B5"/>
    <w:rsid w:val="37530F7F"/>
    <w:rsid w:val="37784482"/>
    <w:rsid w:val="37EF3E27"/>
    <w:rsid w:val="37F26B94"/>
    <w:rsid w:val="381A6695"/>
    <w:rsid w:val="381D20B6"/>
    <w:rsid w:val="383A7C22"/>
    <w:rsid w:val="385C3AC0"/>
    <w:rsid w:val="38861A05"/>
    <w:rsid w:val="388A6B60"/>
    <w:rsid w:val="38F65627"/>
    <w:rsid w:val="390E5BA1"/>
    <w:rsid w:val="391756EC"/>
    <w:rsid w:val="3933364F"/>
    <w:rsid w:val="394A6DE6"/>
    <w:rsid w:val="397B57EE"/>
    <w:rsid w:val="3A0F1FB3"/>
    <w:rsid w:val="3A1C2E08"/>
    <w:rsid w:val="3A467A23"/>
    <w:rsid w:val="3A8006FA"/>
    <w:rsid w:val="3AA87D26"/>
    <w:rsid w:val="3AAF4076"/>
    <w:rsid w:val="3AD177DF"/>
    <w:rsid w:val="3AD17D44"/>
    <w:rsid w:val="3AF22875"/>
    <w:rsid w:val="3B045EF2"/>
    <w:rsid w:val="3B0768E7"/>
    <w:rsid w:val="3B3D33E9"/>
    <w:rsid w:val="3B6511D2"/>
    <w:rsid w:val="3B89762F"/>
    <w:rsid w:val="3BDB40A4"/>
    <w:rsid w:val="3BE714B7"/>
    <w:rsid w:val="3C0E64F6"/>
    <w:rsid w:val="3C7E6FA4"/>
    <w:rsid w:val="3C9F4901"/>
    <w:rsid w:val="3CD24545"/>
    <w:rsid w:val="3CF25C25"/>
    <w:rsid w:val="3CF71E9F"/>
    <w:rsid w:val="3D135B5E"/>
    <w:rsid w:val="3D2A396F"/>
    <w:rsid w:val="3D2B6BC2"/>
    <w:rsid w:val="3DD36BF7"/>
    <w:rsid w:val="3E1F36F6"/>
    <w:rsid w:val="3E3C03A6"/>
    <w:rsid w:val="3E602D66"/>
    <w:rsid w:val="3E6C43C9"/>
    <w:rsid w:val="3EB1349A"/>
    <w:rsid w:val="3EBA4D41"/>
    <w:rsid w:val="3EBE262C"/>
    <w:rsid w:val="3EDB2CD9"/>
    <w:rsid w:val="3F5477D4"/>
    <w:rsid w:val="3F7B503A"/>
    <w:rsid w:val="3FAB4868"/>
    <w:rsid w:val="3FE00221"/>
    <w:rsid w:val="400C48C7"/>
    <w:rsid w:val="402C2D21"/>
    <w:rsid w:val="40430177"/>
    <w:rsid w:val="404348E2"/>
    <w:rsid w:val="405F4FF5"/>
    <w:rsid w:val="40C068CF"/>
    <w:rsid w:val="40C71E18"/>
    <w:rsid w:val="40E83A68"/>
    <w:rsid w:val="40EC3054"/>
    <w:rsid w:val="4143324F"/>
    <w:rsid w:val="41596EBE"/>
    <w:rsid w:val="417F666C"/>
    <w:rsid w:val="418F559C"/>
    <w:rsid w:val="41A31B85"/>
    <w:rsid w:val="41C179C8"/>
    <w:rsid w:val="41E3702C"/>
    <w:rsid w:val="420E6279"/>
    <w:rsid w:val="42182A20"/>
    <w:rsid w:val="426516F2"/>
    <w:rsid w:val="429C3651"/>
    <w:rsid w:val="42C57E19"/>
    <w:rsid w:val="42D8566B"/>
    <w:rsid w:val="42EC28F7"/>
    <w:rsid w:val="43152482"/>
    <w:rsid w:val="432774F0"/>
    <w:rsid w:val="43447662"/>
    <w:rsid w:val="434B4FF6"/>
    <w:rsid w:val="435A530E"/>
    <w:rsid w:val="43774A46"/>
    <w:rsid w:val="437B47C4"/>
    <w:rsid w:val="43996AB8"/>
    <w:rsid w:val="440F40A7"/>
    <w:rsid w:val="446F57E1"/>
    <w:rsid w:val="448A58ED"/>
    <w:rsid w:val="44BE51C6"/>
    <w:rsid w:val="44CA63B0"/>
    <w:rsid w:val="44E80B85"/>
    <w:rsid w:val="45260327"/>
    <w:rsid w:val="45963694"/>
    <w:rsid w:val="45B35FD7"/>
    <w:rsid w:val="45D44C54"/>
    <w:rsid w:val="45E17F26"/>
    <w:rsid w:val="45E863E2"/>
    <w:rsid w:val="45F2648F"/>
    <w:rsid w:val="4613359D"/>
    <w:rsid w:val="467F76CF"/>
    <w:rsid w:val="46B71D09"/>
    <w:rsid w:val="47267325"/>
    <w:rsid w:val="47354867"/>
    <w:rsid w:val="474C31C2"/>
    <w:rsid w:val="47550E26"/>
    <w:rsid w:val="479115D4"/>
    <w:rsid w:val="47A86FF9"/>
    <w:rsid w:val="47CF2D60"/>
    <w:rsid w:val="48185E5A"/>
    <w:rsid w:val="48CF52E4"/>
    <w:rsid w:val="48D0259C"/>
    <w:rsid w:val="491173B0"/>
    <w:rsid w:val="49334CD2"/>
    <w:rsid w:val="49B03A64"/>
    <w:rsid w:val="49B77338"/>
    <w:rsid w:val="49D372AE"/>
    <w:rsid w:val="49DD16B4"/>
    <w:rsid w:val="49EB4E6F"/>
    <w:rsid w:val="4A043EB1"/>
    <w:rsid w:val="4A4416FA"/>
    <w:rsid w:val="4A5A3150"/>
    <w:rsid w:val="4AA86BCD"/>
    <w:rsid w:val="4AF16E21"/>
    <w:rsid w:val="4B007B54"/>
    <w:rsid w:val="4B414B3A"/>
    <w:rsid w:val="4B4E38C0"/>
    <w:rsid w:val="4B514A7B"/>
    <w:rsid w:val="4BB5081A"/>
    <w:rsid w:val="4BBC20D3"/>
    <w:rsid w:val="4BF643E8"/>
    <w:rsid w:val="4C230CF0"/>
    <w:rsid w:val="4C315A83"/>
    <w:rsid w:val="4C6469AE"/>
    <w:rsid w:val="4C7C6171"/>
    <w:rsid w:val="4C93343E"/>
    <w:rsid w:val="4CDF22E9"/>
    <w:rsid w:val="4CF104EA"/>
    <w:rsid w:val="4CFD1569"/>
    <w:rsid w:val="4D146282"/>
    <w:rsid w:val="4D861935"/>
    <w:rsid w:val="4DAE5811"/>
    <w:rsid w:val="4E045007"/>
    <w:rsid w:val="4E4C724D"/>
    <w:rsid w:val="4E5E2655"/>
    <w:rsid w:val="4E8952C0"/>
    <w:rsid w:val="4EC762F7"/>
    <w:rsid w:val="4F20647F"/>
    <w:rsid w:val="4F2936E0"/>
    <w:rsid w:val="4F2E142D"/>
    <w:rsid w:val="4F6264D5"/>
    <w:rsid w:val="4FF85831"/>
    <w:rsid w:val="502226B1"/>
    <w:rsid w:val="50321BAE"/>
    <w:rsid w:val="503D26EC"/>
    <w:rsid w:val="504027C8"/>
    <w:rsid w:val="5091422F"/>
    <w:rsid w:val="50991C6A"/>
    <w:rsid w:val="510972FC"/>
    <w:rsid w:val="510F29C5"/>
    <w:rsid w:val="51100532"/>
    <w:rsid w:val="512D5AFC"/>
    <w:rsid w:val="515F07AD"/>
    <w:rsid w:val="517B6B4F"/>
    <w:rsid w:val="51E74200"/>
    <w:rsid w:val="521545B5"/>
    <w:rsid w:val="52205F29"/>
    <w:rsid w:val="526F7908"/>
    <w:rsid w:val="52757472"/>
    <w:rsid w:val="52764E44"/>
    <w:rsid w:val="528762F1"/>
    <w:rsid w:val="528D57AC"/>
    <w:rsid w:val="52D0534B"/>
    <w:rsid w:val="52F31328"/>
    <w:rsid w:val="532F2EFF"/>
    <w:rsid w:val="53CB7F9C"/>
    <w:rsid w:val="53DA01F7"/>
    <w:rsid w:val="54373E20"/>
    <w:rsid w:val="543E7D60"/>
    <w:rsid w:val="54632F66"/>
    <w:rsid w:val="54A70A4E"/>
    <w:rsid w:val="54D061AD"/>
    <w:rsid w:val="54D97795"/>
    <w:rsid w:val="54DD51F7"/>
    <w:rsid w:val="54FB787E"/>
    <w:rsid w:val="550A1C70"/>
    <w:rsid w:val="55130C21"/>
    <w:rsid w:val="55477B5D"/>
    <w:rsid w:val="554A0129"/>
    <w:rsid w:val="557372CB"/>
    <w:rsid w:val="5593759A"/>
    <w:rsid w:val="55990FD3"/>
    <w:rsid w:val="55DB7DDF"/>
    <w:rsid w:val="55EE5B09"/>
    <w:rsid w:val="56401D5B"/>
    <w:rsid w:val="56805EF1"/>
    <w:rsid w:val="56896445"/>
    <w:rsid w:val="56CB3261"/>
    <w:rsid w:val="56D106AB"/>
    <w:rsid w:val="57251C5D"/>
    <w:rsid w:val="57401D30"/>
    <w:rsid w:val="57463FC3"/>
    <w:rsid w:val="57B6557F"/>
    <w:rsid w:val="57F85297"/>
    <w:rsid w:val="581D0133"/>
    <w:rsid w:val="5847009E"/>
    <w:rsid w:val="58946668"/>
    <w:rsid w:val="58D2177C"/>
    <w:rsid w:val="58D621D9"/>
    <w:rsid w:val="592102D3"/>
    <w:rsid w:val="592E05A8"/>
    <w:rsid w:val="595E490F"/>
    <w:rsid w:val="597C4AAD"/>
    <w:rsid w:val="597E74C5"/>
    <w:rsid w:val="59C342C1"/>
    <w:rsid w:val="5A1C454F"/>
    <w:rsid w:val="5A2C277A"/>
    <w:rsid w:val="5A40655E"/>
    <w:rsid w:val="5A9B6012"/>
    <w:rsid w:val="5AE57353"/>
    <w:rsid w:val="5B1D264A"/>
    <w:rsid w:val="5B3455B3"/>
    <w:rsid w:val="5B643C71"/>
    <w:rsid w:val="5B6C2F8E"/>
    <w:rsid w:val="5BC40717"/>
    <w:rsid w:val="5BC71D79"/>
    <w:rsid w:val="5BE4026A"/>
    <w:rsid w:val="5BE53E8D"/>
    <w:rsid w:val="5C017078"/>
    <w:rsid w:val="5C0E1AE4"/>
    <w:rsid w:val="5C891B06"/>
    <w:rsid w:val="5CE72F8F"/>
    <w:rsid w:val="5D696F7B"/>
    <w:rsid w:val="5D7503F3"/>
    <w:rsid w:val="5DF34D1D"/>
    <w:rsid w:val="5DF406FB"/>
    <w:rsid w:val="5E565CB7"/>
    <w:rsid w:val="5E7F4CB7"/>
    <w:rsid w:val="5E902193"/>
    <w:rsid w:val="5E9377A6"/>
    <w:rsid w:val="5F075B91"/>
    <w:rsid w:val="5F3D21F6"/>
    <w:rsid w:val="5F42566D"/>
    <w:rsid w:val="5F6F0F80"/>
    <w:rsid w:val="5F89091F"/>
    <w:rsid w:val="5FA03B7E"/>
    <w:rsid w:val="5FC01013"/>
    <w:rsid w:val="5FCA6A59"/>
    <w:rsid w:val="5FEE4E9E"/>
    <w:rsid w:val="5FF35ADC"/>
    <w:rsid w:val="60015534"/>
    <w:rsid w:val="60512DAD"/>
    <w:rsid w:val="605D0FDE"/>
    <w:rsid w:val="607E5D99"/>
    <w:rsid w:val="60DF43D6"/>
    <w:rsid w:val="612C20BC"/>
    <w:rsid w:val="61447A5D"/>
    <w:rsid w:val="619E2571"/>
    <w:rsid w:val="619F6AAF"/>
    <w:rsid w:val="61F47447"/>
    <w:rsid w:val="61FE7B37"/>
    <w:rsid w:val="6214194E"/>
    <w:rsid w:val="625D0C8A"/>
    <w:rsid w:val="62A210FC"/>
    <w:rsid w:val="62EB44ED"/>
    <w:rsid w:val="62F9223B"/>
    <w:rsid w:val="633957CB"/>
    <w:rsid w:val="63907086"/>
    <w:rsid w:val="63EB6B81"/>
    <w:rsid w:val="640B01AC"/>
    <w:rsid w:val="64146633"/>
    <w:rsid w:val="64171558"/>
    <w:rsid w:val="649034A8"/>
    <w:rsid w:val="64DA79C6"/>
    <w:rsid w:val="65D237ED"/>
    <w:rsid w:val="65DB51DF"/>
    <w:rsid w:val="65FD4E60"/>
    <w:rsid w:val="66181D0D"/>
    <w:rsid w:val="662238E3"/>
    <w:rsid w:val="663A2DCB"/>
    <w:rsid w:val="666A3CE6"/>
    <w:rsid w:val="66A85347"/>
    <w:rsid w:val="66AE6D86"/>
    <w:rsid w:val="66B07216"/>
    <w:rsid w:val="66F97176"/>
    <w:rsid w:val="673E4015"/>
    <w:rsid w:val="67730479"/>
    <w:rsid w:val="67754B34"/>
    <w:rsid w:val="677F05CD"/>
    <w:rsid w:val="67F12385"/>
    <w:rsid w:val="68915ABE"/>
    <w:rsid w:val="68A73266"/>
    <w:rsid w:val="68E61D9E"/>
    <w:rsid w:val="692508B0"/>
    <w:rsid w:val="69796A94"/>
    <w:rsid w:val="69DA5817"/>
    <w:rsid w:val="69EA23D5"/>
    <w:rsid w:val="6A2A39E6"/>
    <w:rsid w:val="6A576C3D"/>
    <w:rsid w:val="6A7B561B"/>
    <w:rsid w:val="6A91508E"/>
    <w:rsid w:val="6A96146F"/>
    <w:rsid w:val="6A9B0238"/>
    <w:rsid w:val="6A9E33AC"/>
    <w:rsid w:val="6A9F4926"/>
    <w:rsid w:val="6AFF5464"/>
    <w:rsid w:val="6B692FAF"/>
    <w:rsid w:val="6B772FA1"/>
    <w:rsid w:val="6BDF6AAA"/>
    <w:rsid w:val="6BF352B2"/>
    <w:rsid w:val="6C2052D7"/>
    <w:rsid w:val="6C4759C1"/>
    <w:rsid w:val="6C4C69DA"/>
    <w:rsid w:val="6C73505B"/>
    <w:rsid w:val="6CA7371D"/>
    <w:rsid w:val="6CF86DBB"/>
    <w:rsid w:val="6D1A72C2"/>
    <w:rsid w:val="6D1F5513"/>
    <w:rsid w:val="6D3B317D"/>
    <w:rsid w:val="6DBA60EB"/>
    <w:rsid w:val="6DCC6FC6"/>
    <w:rsid w:val="6DEC34C1"/>
    <w:rsid w:val="6E015932"/>
    <w:rsid w:val="6E095572"/>
    <w:rsid w:val="6E420783"/>
    <w:rsid w:val="6E554BE9"/>
    <w:rsid w:val="6EB03718"/>
    <w:rsid w:val="6EC511B8"/>
    <w:rsid w:val="6F0B28D5"/>
    <w:rsid w:val="6F5A1394"/>
    <w:rsid w:val="6FBF2662"/>
    <w:rsid w:val="6FDF1600"/>
    <w:rsid w:val="6FFE1F9E"/>
    <w:rsid w:val="704A266E"/>
    <w:rsid w:val="7078499F"/>
    <w:rsid w:val="70D275E0"/>
    <w:rsid w:val="70EB3D7A"/>
    <w:rsid w:val="7103010B"/>
    <w:rsid w:val="7112067D"/>
    <w:rsid w:val="714A1CE7"/>
    <w:rsid w:val="71762297"/>
    <w:rsid w:val="71D0242B"/>
    <w:rsid w:val="71E249A9"/>
    <w:rsid w:val="722E05D3"/>
    <w:rsid w:val="72407D82"/>
    <w:rsid w:val="72436A4E"/>
    <w:rsid w:val="72615D5B"/>
    <w:rsid w:val="7265011B"/>
    <w:rsid w:val="72697D4F"/>
    <w:rsid w:val="72840E33"/>
    <w:rsid w:val="728B3E08"/>
    <w:rsid w:val="72B47023"/>
    <w:rsid w:val="72B563F8"/>
    <w:rsid w:val="72B84AA0"/>
    <w:rsid w:val="72BD1708"/>
    <w:rsid w:val="72C35EEF"/>
    <w:rsid w:val="72F21896"/>
    <w:rsid w:val="72F94EC8"/>
    <w:rsid w:val="72FB2116"/>
    <w:rsid w:val="73037094"/>
    <w:rsid w:val="73595958"/>
    <w:rsid w:val="736E7BCD"/>
    <w:rsid w:val="7370671D"/>
    <w:rsid w:val="737179E6"/>
    <w:rsid w:val="73860276"/>
    <w:rsid w:val="73897E08"/>
    <w:rsid w:val="73975B01"/>
    <w:rsid w:val="73A955D3"/>
    <w:rsid w:val="73C74EB7"/>
    <w:rsid w:val="74267F84"/>
    <w:rsid w:val="742A1EEC"/>
    <w:rsid w:val="742D4E2D"/>
    <w:rsid w:val="745411A2"/>
    <w:rsid w:val="746621BF"/>
    <w:rsid w:val="747D646D"/>
    <w:rsid w:val="74A144AB"/>
    <w:rsid w:val="74B312A3"/>
    <w:rsid w:val="74CF511F"/>
    <w:rsid w:val="752245CB"/>
    <w:rsid w:val="752C7F56"/>
    <w:rsid w:val="75620A8D"/>
    <w:rsid w:val="75A77106"/>
    <w:rsid w:val="75FF7E5F"/>
    <w:rsid w:val="76191140"/>
    <w:rsid w:val="769A37B7"/>
    <w:rsid w:val="76A4119E"/>
    <w:rsid w:val="76A5350C"/>
    <w:rsid w:val="76E43B29"/>
    <w:rsid w:val="76EB3E02"/>
    <w:rsid w:val="772D0DD0"/>
    <w:rsid w:val="776830D6"/>
    <w:rsid w:val="777E4FCC"/>
    <w:rsid w:val="778B5B9E"/>
    <w:rsid w:val="77B5009A"/>
    <w:rsid w:val="77D44B51"/>
    <w:rsid w:val="77E65F44"/>
    <w:rsid w:val="77E75B50"/>
    <w:rsid w:val="780A569C"/>
    <w:rsid w:val="780E4644"/>
    <w:rsid w:val="781B38B2"/>
    <w:rsid w:val="78263505"/>
    <w:rsid w:val="784A7D6F"/>
    <w:rsid w:val="789A2A8F"/>
    <w:rsid w:val="79183641"/>
    <w:rsid w:val="796E4F4D"/>
    <w:rsid w:val="79C77CB3"/>
    <w:rsid w:val="7A373CB7"/>
    <w:rsid w:val="7A4517B7"/>
    <w:rsid w:val="7A571370"/>
    <w:rsid w:val="7A8079B0"/>
    <w:rsid w:val="7A9361E4"/>
    <w:rsid w:val="7AA502FA"/>
    <w:rsid w:val="7AC33CB8"/>
    <w:rsid w:val="7AC72A69"/>
    <w:rsid w:val="7AF864E1"/>
    <w:rsid w:val="7B3C17DE"/>
    <w:rsid w:val="7B4B627F"/>
    <w:rsid w:val="7B9B17B4"/>
    <w:rsid w:val="7BB70DBA"/>
    <w:rsid w:val="7BBA38B2"/>
    <w:rsid w:val="7C0B3C2B"/>
    <w:rsid w:val="7C6916D5"/>
    <w:rsid w:val="7C803B1C"/>
    <w:rsid w:val="7CAD0C73"/>
    <w:rsid w:val="7CFC4888"/>
    <w:rsid w:val="7D1A38F9"/>
    <w:rsid w:val="7D4520B2"/>
    <w:rsid w:val="7D8F26E6"/>
    <w:rsid w:val="7D930AA4"/>
    <w:rsid w:val="7D9A731A"/>
    <w:rsid w:val="7DAF4E94"/>
    <w:rsid w:val="7E1F4FEE"/>
    <w:rsid w:val="7E211FF4"/>
    <w:rsid w:val="7E391451"/>
    <w:rsid w:val="7E5D2882"/>
    <w:rsid w:val="7E8122E0"/>
    <w:rsid w:val="7E897FFA"/>
    <w:rsid w:val="7EF96930"/>
    <w:rsid w:val="7F310275"/>
    <w:rsid w:val="7F386AE8"/>
    <w:rsid w:val="7F495EF9"/>
    <w:rsid w:val="7F737E71"/>
    <w:rsid w:val="7F8C5A2B"/>
    <w:rsid w:val="7FD026DF"/>
    <w:rsid w:val="7FD50B33"/>
    <w:rsid w:val="7FDC37DB"/>
    <w:rsid w:val="7FFE19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4F4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BC4F41"/>
    <w:pPr>
      <w:tabs>
        <w:tab w:val="center" w:pos="4153"/>
        <w:tab w:val="right" w:pos="8306"/>
      </w:tabs>
      <w:snapToGrid w:val="0"/>
      <w:jc w:val="left"/>
    </w:pPr>
    <w:rPr>
      <w:sz w:val="18"/>
      <w:szCs w:val="18"/>
    </w:rPr>
  </w:style>
  <w:style w:type="paragraph" w:styleId="a4">
    <w:name w:val="header"/>
    <w:basedOn w:val="a"/>
    <w:link w:val="Char0"/>
    <w:qFormat/>
    <w:rsid w:val="00BC4F41"/>
    <w:pPr>
      <w:pBdr>
        <w:bottom w:val="single" w:sz="6" w:space="1" w:color="auto"/>
      </w:pBdr>
      <w:tabs>
        <w:tab w:val="center" w:pos="4153"/>
        <w:tab w:val="right" w:pos="8306"/>
      </w:tabs>
      <w:snapToGrid w:val="0"/>
      <w:jc w:val="center"/>
    </w:pPr>
    <w:rPr>
      <w:sz w:val="18"/>
      <w:szCs w:val="18"/>
    </w:rPr>
  </w:style>
  <w:style w:type="character" w:styleId="a5">
    <w:name w:val="FollowedHyperlink"/>
    <w:qFormat/>
    <w:rsid w:val="00BC4F41"/>
    <w:rPr>
      <w:color w:val="800080"/>
      <w:u w:val="single"/>
    </w:rPr>
  </w:style>
  <w:style w:type="character" w:styleId="a6">
    <w:name w:val="Hyperlink"/>
    <w:basedOn w:val="a0"/>
    <w:qFormat/>
    <w:rsid w:val="00BC4F41"/>
    <w:rPr>
      <w:color w:val="0000FF"/>
      <w:u w:val="single"/>
    </w:rPr>
  </w:style>
  <w:style w:type="character" w:customStyle="1" w:styleId="Char0">
    <w:name w:val="页眉 Char"/>
    <w:basedOn w:val="a0"/>
    <w:link w:val="a4"/>
    <w:qFormat/>
    <w:rsid w:val="00BC4F41"/>
    <w:rPr>
      <w:rFonts w:asciiTheme="minorHAnsi" w:eastAsiaTheme="minorEastAsia" w:hAnsiTheme="minorHAnsi" w:cstheme="minorBidi"/>
      <w:kern w:val="2"/>
      <w:sz w:val="18"/>
      <w:szCs w:val="18"/>
    </w:rPr>
  </w:style>
  <w:style w:type="character" w:customStyle="1" w:styleId="Char">
    <w:name w:val="页脚 Char"/>
    <w:basedOn w:val="a0"/>
    <w:link w:val="a3"/>
    <w:qFormat/>
    <w:rsid w:val="00BC4F41"/>
    <w:rPr>
      <w:rFonts w:asciiTheme="minorHAnsi" w:eastAsiaTheme="minorEastAsia" w:hAnsiTheme="minorHAnsi" w:cstheme="minorBidi"/>
      <w:kern w:val="2"/>
      <w:sz w:val="18"/>
      <w:szCs w:val="18"/>
    </w:rPr>
  </w:style>
  <w:style w:type="paragraph" w:styleId="a7">
    <w:name w:val="List Paragraph"/>
    <w:basedOn w:val="a"/>
    <w:uiPriority w:val="99"/>
    <w:unhideWhenUsed/>
    <w:qFormat/>
    <w:rsid w:val="00BC4F4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797</Words>
  <Characters>4545</Characters>
  <Application>Microsoft Office Word</Application>
  <DocSecurity>0</DocSecurity>
  <Lines>37</Lines>
  <Paragraphs>10</Paragraphs>
  <ScaleCrop>false</ScaleCrop>
  <Company/>
  <LinksUpToDate>false</LinksUpToDate>
  <CharactersWithSpaces>5332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《广州市番禺区促进珠宝首饰产业转型升级发展管理办法》申报指南</dc:title>
  <dc:creator>lenovo</dc:creator>
  <cp:lastModifiedBy>Administrator</cp:lastModifiedBy>
  <cp:revision>2</cp:revision>
  <cp:lastPrinted>2019-05-05T06:45:00Z</cp:lastPrinted>
  <dcterms:created xsi:type="dcterms:W3CDTF">2019-06-03T09:36:00Z</dcterms:created>
  <dcterms:modified xsi:type="dcterms:W3CDTF">2019-06-03T09:36:00Z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